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810E" w14:textId="42E426CE" w:rsidR="007C023B" w:rsidRPr="00FA0433" w:rsidRDefault="006B60E4" w:rsidP="00CE12CC">
      <w:pPr>
        <w:pStyle w:val="NoSpacing"/>
        <w:rPr>
          <w:rFonts w:cstheme="minorHAnsi"/>
          <w:sz w:val="24"/>
          <w:szCs w:val="24"/>
        </w:rPr>
      </w:pPr>
      <w:r w:rsidRPr="00FA0433">
        <w:rPr>
          <w:rFonts w:cstheme="minorHAnsi"/>
          <w:sz w:val="24"/>
          <w:szCs w:val="24"/>
        </w:rPr>
        <w:t xml:space="preserve">District Councillor </w:t>
      </w:r>
      <w:r w:rsidR="00350CEE" w:rsidRPr="00FA0433">
        <w:rPr>
          <w:rFonts w:cstheme="minorHAnsi"/>
          <w:sz w:val="24"/>
          <w:szCs w:val="24"/>
        </w:rPr>
        <w:t>Report- Cllr Robin Bennett</w:t>
      </w:r>
      <w:r w:rsidR="00BF5DD0" w:rsidRPr="00FA0433">
        <w:rPr>
          <w:rFonts w:cstheme="minorHAnsi"/>
          <w:sz w:val="24"/>
          <w:szCs w:val="24"/>
        </w:rPr>
        <w:t xml:space="preserve">, </w:t>
      </w:r>
      <w:r w:rsidR="00891193" w:rsidRPr="00FA0433">
        <w:rPr>
          <w:rFonts w:cstheme="minorHAnsi"/>
          <w:sz w:val="24"/>
          <w:szCs w:val="24"/>
        </w:rPr>
        <w:t>Ju</w:t>
      </w:r>
      <w:r w:rsidR="006003D2" w:rsidRPr="00FA0433">
        <w:rPr>
          <w:rFonts w:cstheme="minorHAnsi"/>
          <w:sz w:val="24"/>
          <w:szCs w:val="24"/>
        </w:rPr>
        <w:t>ly</w:t>
      </w:r>
      <w:r w:rsidR="00891193" w:rsidRPr="00FA0433">
        <w:rPr>
          <w:rFonts w:cstheme="minorHAnsi"/>
          <w:sz w:val="24"/>
          <w:szCs w:val="24"/>
        </w:rPr>
        <w:t xml:space="preserve"> </w:t>
      </w:r>
      <w:r w:rsidR="00FA04C1" w:rsidRPr="00FA0433">
        <w:rPr>
          <w:rFonts w:cstheme="minorHAnsi"/>
          <w:sz w:val="24"/>
          <w:szCs w:val="24"/>
        </w:rPr>
        <w:t>2023</w:t>
      </w:r>
    </w:p>
    <w:p w14:paraId="030318C4" w14:textId="5F58F1ED" w:rsidR="007B7666" w:rsidRDefault="007B7666" w:rsidP="00CE12CC">
      <w:pPr>
        <w:pStyle w:val="NoSpacing"/>
        <w:rPr>
          <w:rFonts w:cstheme="minorHAnsi"/>
          <w:sz w:val="24"/>
          <w:szCs w:val="24"/>
        </w:rPr>
      </w:pPr>
    </w:p>
    <w:p w14:paraId="7246053C" w14:textId="77777777" w:rsidR="008850B9" w:rsidRPr="00FA0433" w:rsidRDefault="008850B9" w:rsidP="00CE12CC">
      <w:pPr>
        <w:pStyle w:val="NoSpacing"/>
        <w:rPr>
          <w:rFonts w:cstheme="minorHAnsi"/>
          <w:sz w:val="24"/>
          <w:szCs w:val="24"/>
        </w:rPr>
      </w:pPr>
    </w:p>
    <w:p w14:paraId="5FD44515" w14:textId="63663568" w:rsidR="00906773" w:rsidRPr="00FA0433" w:rsidRDefault="00906773" w:rsidP="00CE12CC">
      <w:pPr>
        <w:pStyle w:val="NoSpacing"/>
        <w:rPr>
          <w:rFonts w:cstheme="minorHAnsi"/>
          <w:b/>
          <w:bCs/>
          <w:sz w:val="24"/>
          <w:szCs w:val="24"/>
        </w:rPr>
      </w:pPr>
      <w:r w:rsidRPr="00FA0433">
        <w:rPr>
          <w:rFonts w:cstheme="minorHAnsi"/>
          <w:b/>
          <w:bCs/>
          <w:sz w:val="24"/>
          <w:szCs w:val="24"/>
        </w:rPr>
        <w:t>Funding agreed for Citizens’ Advice service in Berinsfield</w:t>
      </w:r>
    </w:p>
    <w:p w14:paraId="200B8947" w14:textId="0954E399" w:rsidR="00906773" w:rsidRPr="00FA0433" w:rsidRDefault="007B7666" w:rsidP="00CE12CC">
      <w:pPr>
        <w:pStyle w:val="NoSpacing"/>
        <w:rPr>
          <w:rFonts w:cstheme="minorHAnsi"/>
          <w:sz w:val="24"/>
          <w:szCs w:val="24"/>
        </w:rPr>
      </w:pPr>
      <w:r w:rsidRPr="00FA0433">
        <w:rPr>
          <w:rFonts w:cstheme="minorHAnsi"/>
          <w:sz w:val="24"/>
          <w:szCs w:val="24"/>
        </w:rPr>
        <w:t>In November 2022, Berinsfield Information and Volunteer Centre</w:t>
      </w:r>
      <w:r w:rsidR="00906773" w:rsidRPr="00FA0433">
        <w:rPr>
          <w:rFonts w:cstheme="minorHAnsi"/>
          <w:sz w:val="24"/>
          <w:szCs w:val="24"/>
        </w:rPr>
        <w:t xml:space="preserve"> </w:t>
      </w:r>
      <w:r w:rsidRPr="00FA0433">
        <w:rPr>
          <w:rFonts w:cstheme="minorHAnsi"/>
          <w:sz w:val="24"/>
          <w:szCs w:val="24"/>
        </w:rPr>
        <w:t>(BIVC) made th</w:t>
      </w:r>
      <w:r w:rsidR="00A450E7" w:rsidRPr="00FA0433">
        <w:rPr>
          <w:rFonts w:cstheme="minorHAnsi"/>
          <w:sz w:val="24"/>
          <w:szCs w:val="24"/>
        </w:rPr>
        <w:t>e</w:t>
      </w:r>
      <w:r w:rsidRPr="00FA0433">
        <w:rPr>
          <w:rFonts w:cstheme="minorHAnsi"/>
          <w:sz w:val="24"/>
          <w:szCs w:val="24"/>
        </w:rPr>
        <w:t xml:space="preserve"> council aware that they were no longer able to</w:t>
      </w:r>
      <w:r w:rsidR="00906773" w:rsidRPr="00FA0433">
        <w:rPr>
          <w:rFonts w:cstheme="minorHAnsi"/>
          <w:sz w:val="24"/>
          <w:szCs w:val="24"/>
        </w:rPr>
        <w:t xml:space="preserve"> </w:t>
      </w:r>
      <w:r w:rsidRPr="00FA0433">
        <w:rPr>
          <w:rFonts w:cstheme="minorHAnsi"/>
          <w:sz w:val="24"/>
          <w:szCs w:val="24"/>
        </w:rPr>
        <w:t>continue operating. They</w:t>
      </w:r>
      <w:r w:rsidR="00906773" w:rsidRPr="00FA0433">
        <w:rPr>
          <w:rFonts w:cstheme="minorHAnsi"/>
          <w:sz w:val="24"/>
          <w:szCs w:val="24"/>
        </w:rPr>
        <w:t xml:space="preserve"> </w:t>
      </w:r>
      <w:r w:rsidRPr="00FA0433">
        <w:rPr>
          <w:rFonts w:cstheme="minorHAnsi"/>
          <w:sz w:val="24"/>
          <w:szCs w:val="24"/>
        </w:rPr>
        <w:t>were therefore unable to accept the council</w:t>
      </w:r>
      <w:r w:rsidR="00906773" w:rsidRPr="00FA0433">
        <w:rPr>
          <w:rFonts w:cstheme="minorHAnsi"/>
          <w:sz w:val="24"/>
          <w:szCs w:val="24"/>
        </w:rPr>
        <w:t>’</w:t>
      </w:r>
      <w:r w:rsidRPr="00FA0433">
        <w:rPr>
          <w:rFonts w:cstheme="minorHAnsi"/>
          <w:sz w:val="24"/>
          <w:szCs w:val="24"/>
        </w:rPr>
        <w:t xml:space="preserve">s grant award </w:t>
      </w:r>
      <w:r w:rsidR="00906773" w:rsidRPr="00FA0433">
        <w:rPr>
          <w:rFonts w:cstheme="minorHAnsi"/>
          <w:sz w:val="24"/>
          <w:szCs w:val="24"/>
        </w:rPr>
        <w:t>from the Berinsfield Garden Village grant scheme</w:t>
      </w:r>
      <w:r w:rsidRPr="00FA0433">
        <w:rPr>
          <w:rFonts w:cstheme="minorHAnsi"/>
          <w:sz w:val="24"/>
          <w:szCs w:val="24"/>
        </w:rPr>
        <w:t>.</w:t>
      </w:r>
      <w:r w:rsidR="00906773" w:rsidRPr="00FA0433">
        <w:rPr>
          <w:rFonts w:cstheme="minorHAnsi"/>
          <w:sz w:val="24"/>
          <w:szCs w:val="24"/>
        </w:rPr>
        <w:t xml:space="preserve"> </w:t>
      </w:r>
    </w:p>
    <w:p w14:paraId="4FF6DA7C" w14:textId="77777777" w:rsidR="00906773" w:rsidRPr="00FA0433" w:rsidRDefault="00906773" w:rsidP="00CE12CC">
      <w:pPr>
        <w:pStyle w:val="NoSpacing"/>
        <w:rPr>
          <w:rFonts w:cstheme="minorHAnsi"/>
          <w:sz w:val="24"/>
          <w:szCs w:val="24"/>
        </w:rPr>
      </w:pPr>
    </w:p>
    <w:p w14:paraId="5E4B6232" w14:textId="11DD47FC" w:rsidR="007B7666" w:rsidRPr="00FA0433" w:rsidRDefault="007B7666" w:rsidP="00CE12CC">
      <w:pPr>
        <w:pStyle w:val="NoSpacing"/>
        <w:rPr>
          <w:rFonts w:cstheme="minorHAnsi"/>
          <w:sz w:val="24"/>
          <w:szCs w:val="24"/>
        </w:rPr>
      </w:pPr>
      <w:r w:rsidRPr="00FA0433">
        <w:rPr>
          <w:rFonts w:cstheme="minorHAnsi"/>
          <w:sz w:val="24"/>
          <w:szCs w:val="24"/>
        </w:rPr>
        <w:t>This left a significant gap in service provision for the residents of</w:t>
      </w:r>
      <w:r w:rsidR="00906773" w:rsidRPr="00FA0433">
        <w:rPr>
          <w:rFonts w:cstheme="minorHAnsi"/>
          <w:sz w:val="24"/>
          <w:szCs w:val="24"/>
        </w:rPr>
        <w:t xml:space="preserve"> </w:t>
      </w:r>
      <w:r w:rsidRPr="00FA0433">
        <w:rPr>
          <w:rFonts w:cstheme="minorHAnsi"/>
          <w:sz w:val="24"/>
          <w:szCs w:val="24"/>
        </w:rPr>
        <w:t>Berinsfield and has had a negative impact on the wellbeing of the</w:t>
      </w:r>
      <w:r w:rsidR="00906773" w:rsidRPr="00FA0433">
        <w:rPr>
          <w:rFonts w:cstheme="minorHAnsi"/>
          <w:sz w:val="24"/>
          <w:szCs w:val="24"/>
        </w:rPr>
        <w:t xml:space="preserve"> </w:t>
      </w:r>
      <w:r w:rsidRPr="00FA0433">
        <w:rPr>
          <w:rFonts w:cstheme="minorHAnsi"/>
          <w:sz w:val="24"/>
          <w:szCs w:val="24"/>
        </w:rPr>
        <w:t>residents who relied on these services. It also led to greater demand</w:t>
      </w:r>
      <w:r w:rsidR="00906773" w:rsidRPr="00FA0433">
        <w:rPr>
          <w:rFonts w:cstheme="minorHAnsi"/>
          <w:sz w:val="24"/>
          <w:szCs w:val="24"/>
        </w:rPr>
        <w:t xml:space="preserve"> </w:t>
      </w:r>
      <w:r w:rsidRPr="00FA0433">
        <w:rPr>
          <w:rFonts w:cstheme="minorHAnsi"/>
          <w:sz w:val="24"/>
          <w:szCs w:val="24"/>
        </w:rPr>
        <w:t>on the remaining voluntary organisation</w:t>
      </w:r>
      <w:r w:rsidR="00906773" w:rsidRPr="00FA0433">
        <w:rPr>
          <w:rFonts w:cstheme="minorHAnsi"/>
          <w:sz w:val="24"/>
          <w:szCs w:val="24"/>
        </w:rPr>
        <w:t>s</w:t>
      </w:r>
      <w:r w:rsidRPr="00FA0433">
        <w:rPr>
          <w:rFonts w:cstheme="minorHAnsi"/>
          <w:sz w:val="24"/>
          <w:szCs w:val="24"/>
        </w:rPr>
        <w:t xml:space="preserve"> in the village who are</w:t>
      </w:r>
      <w:r w:rsidR="00906773" w:rsidRPr="00FA0433">
        <w:rPr>
          <w:rFonts w:cstheme="minorHAnsi"/>
          <w:sz w:val="24"/>
          <w:szCs w:val="24"/>
        </w:rPr>
        <w:t xml:space="preserve"> </w:t>
      </w:r>
      <w:r w:rsidRPr="00FA0433">
        <w:rPr>
          <w:rFonts w:cstheme="minorHAnsi"/>
          <w:sz w:val="24"/>
          <w:szCs w:val="24"/>
        </w:rPr>
        <w:t>already experiencing unprecedented demand due to the cost-of</w:t>
      </w:r>
      <w:r w:rsidR="00906773" w:rsidRPr="00FA0433">
        <w:rPr>
          <w:rFonts w:cstheme="minorHAnsi"/>
          <w:sz w:val="24"/>
          <w:szCs w:val="24"/>
        </w:rPr>
        <w:t xml:space="preserve"> </w:t>
      </w:r>
      <w:r w:rsidRPr="00FA0433">
        <w:rPr>
          <w:rFonts w:cstheme="minorHAnsi"/>
          <w:sz w:val="24"/>
          <w:szCs w:val="24"/>
        </w:rPr>
        <w:t>living crisis.</w:t>
      </w:r>
      <w:r w:rsidR="00906773" w:rsidRPr="00FA0433">
        <w:rPr>
          <w:rFonts w:cstheme="minorHAnsi"/>
          <w:sz w:val="24"/>
          <w:szCs w:val="24"/>
        </w:rPr>
        <w:t xml:space="preserve"> </w:t>
      </w:r>
      <w:r w:rsidR="00FD2D38" w:rsidRPr="00FA0433">
        <w:rPr>
          <w:rFonts w:cstheme="minorHAnsi"/>
          <w:sz w:val="24"/>
          <w:szCs w:val="24"/>
        </w:rPr>
        <w:t xml:space="preserve"> </w:t>
      </w:r>
      <w:r w:rsidR="00906773" w:rsidRPr="00FA0433">
        <w:rPr>
          <w:rFonts w:cstheme="minorHAnsi"/>
          <w:sz w:val="24"/>
          <w:szCs w:val="24"/>
        </w:rPr>
        <w:t>SODC</w:t>
      </w:r>
      <w:r w:rsidRPr="00FA0433">
        <w:rPr>
          <w:rFonts w:cstheme="minorHAnsi"/>
          <w:sz w:val="24"/>
          <w:szCs w:val="24"/>
        </w:rPr>
        <w:t xml:space="preserve"> therefore agreed to reopen </w:t>
      </w:r>
      <w:r w:rsidR="00906773" w:rsidRPr="00FA0433">
        <w:rPr>
          <w:rFonts w:cstheme="minorHAnsi"/>
          <w:sz w:val="24"/>
          <w:szCs w:val="24"/>
        </w:rPr>
        <w:t xml:space="preserve">the </w:t>
      </w:r>
      <w:r w:rsidRPr="00FA0433">
        <w:rPr>
          <w:rFonts w:cstheme="minorHAnsi"/>
          <w:sz w:val="24"/>
          <w:szCs w:val="24"/>
        </w:rPr>
        <w:t>scheme</w:t>
      </w:r>
      <w:r w:rsidR="00906773" w:rsidRPr="00FA0433">
        <w:rPr>
          <w:rFonts w:cstheme="minorHAnsi"/>
          <w:sz w:val="24"/>
          <w:szCs w:val="24"/>
        </w:rPr>
        <w:t xml:space="preserve"> to </w:t>
      </w:r>
      <w:r w:rsidR="00A450E7" w:rsidRPr="00FA0433">
        <w:rPr>
          <w:rFonts w:cstheme="minorHAnsi"/>
          <w:sz w:val="24"/>
          <w:szCs w:val="24"/>
        </w:rPr>
        <w:t xml:space="preserve">help </w:t>
      </w:r>
      <w:r w:rsidR="00906773" w:rsidRPr="00FA0433">
        <w:rPr>
          <w:rFonts w:cstheme="minorHAnsi"/>
          <w:sz w:val="24"/>
          <w:szCs w:val="24"/>
        </w:rPr>
        <w:t>f</w:t>
      </w:r>
      <w:r w:rsidR="00A450E7" w:rsidRPr="00FA0433">
        <w:rPr>
          <w:rFonts w:cstheme="minorHAnsi"/>
          <w:sz w:val="24"/>
          <w:szCs w:val="24"/>
        </w:rPr>
        <w:t>i</w:t>
      </w:r>
      <w:r w:rsidR="00906773" w:rsidRPr="00FA0433">
        <w:rPr>
          <w:rFonts w:cstheme="minorHAnsi"/>
          <w:sz w:val="24"/>
          <w:szCs w:val="24"/>
        </w:rPr>
        <w:t xml:space="preserve">ll this gap in provision, and </w:t>
      </w:r>
      <w:r w:rsidRPr="00FA0433">
        <w:rPr>
          <w:rFonts w:cstheme="minorHAnsi"/>
          <w:sz w:val="24"/>
          <w:szCs w:val="24"/>
        </w:rPr>
        <w:t>O</w:t>
      </w:r>
      <w:r w:rsidR="00906773" w:rsidRPr="00FA0433">
        <w:rPr>
          <w:rFonts w:cstheme="minorHAnsi"/>
          <w:sz w:val="24"/>
          <w:szCs w:val="24"/>
        </w:rPr>
        <w:t xml:space="preserve">xfordshire </w:t>
      </w:r>
      <w:r w:rsidRPr="00FA0433">
        <w:rPr>
          <w:rFonts w:cstheme="minorHAnsi"/>
          <w:sz w:val="24"/>
          <w:szCs w:val="24"/>
        </w:rPr>
        <w:t>S</w:t>
      </w:r>
      <w:r w:rsidR="00906773" w:rsidRPr="00FA0433">
        <w:rPr>
          <w:rFonts w:cstheme="minorHAnsi"/>
          <w:sz w:val="24"/>
          <w:szCs w:val="24"/>
        </w:rPr>
        <w:t xml:space="preserve">outh and </w:t>
      </w:r>
      <w:r w:rsidRPr="00FA0433">
        <w:rPr>
          <w:rFonts w:cstheme="minorHAnsi"/>
          <w:sz w:val="24"/>
          <w:szCs w:val="24"/>
        </w:rPr>
        <w:t>V</w:t>
      </w:r>
      <w:r w:rsidR="00906773" w:rsidRPr="00FA0433">
        <w:rPr>
          <w:rFonts w:cstheme="minorHAnsi"/>
          <w:sz w:val="24"/>
          <w:szCs w:val="24"/>
        </w:rPr>
        <w:t xml:space="preserve">ale </w:t>
      </w:r>
      <w:r w:rsidRPr="00FA0433">
        <w:rPr>
          <w:rFonts w:cstheme="minorHAnsi"/>
          <w:sz w:val="24"/>
          <w:szCs w:val="24"/>
        </w:rPr>
        <w:t>C</w:t>
      </w:r>
      <w:r w:rsidR="00906773" w:rsidRPr="00FA0433">
        <w:rPr>
          <w:rFonts w:cstheme="minorHAnsi"/>
          <w:sz w:val="24"/>
          <w:szCs w:val="24"/>
        </w:rPr>
        <w:t xml:space="preserve">itizens’ </w:t>
      </w:r>
      <w:r w:rsidRPr="00FA0433">
        <w:rPr>
          <w:rFonts w:cstheme="minorHAnsi"/>
          <w:sz w:val="24"/>
          <w:szCs w:val="24"/>
        </w:rPr>
        <w:t>A</w:t>
      </w:r>
      <w:r w:rsidR="00906773" w:rsidRPr="00FA0433">
        <w:rPr>
          <w:rFonts w:cstheme="minorHAnsi"/>
          <w:sz w:val="24"/>
          <w:szCs w:val="24"/>
        </w:rPr>
        <w:t>dvice applied</w:t>
      </w:r>
      <w:r w:rsidRPr="00FA0433">
        <w:rPr>
          <w:rFonts w:cstheme="minorHAnsi"/>
          <w:sz w:val="24"/>
          <w:szCs w:val="24"/>
        </w:rPr>
        <w:t xml:space="preserve"> for the funding originally awarded to BIVC, to</w:t>
      </w:r>
      <w:r w:rsidR="00906773" w:rsidRPr="00FA0433">
        <w:rPr>
          <w:rFonts w:cstheme="minorHAnsi"/>
          <w:sz w:val="24"/>
          <w:szCs w:val="24"/>
        </w:rPr>
        <w:t xml:space="preserve"> </w:t>
      </w:r>
      <w:r w:rsidRPr="00FA0433">
        <w:rPr>
          <w:rFonts w:cstheme="minorHAnsi"/>
          <w:sz w:val="24"/>
          <w:szCs w:val="24"/>
        </w:rPr>
        <w:t>establish a Citizens Advice Community Hub in partnership with the</w:t>
      </w:r>
      <w:r w:rsidR="00906773" w:rsidRPr="00FA0433">
        <w:rPr>
          <w:rFonts w:cstheme="minorHAnsi"/>
          <w:sz w:val="24"/>
          <w:szCs w:val="24"/>
        </w:rPr>
        <w:t xml:space="preserve"> </w:t>
      </w:r>
      <w:proofErr w:type="spellStart"/>
      <w:r w:rsidRPr="00FA0433">
        <w:rPr>
          <w:rFonts w:cstheme="minorHAnsi"/>
          <w:sz w:val="24"/>
          <w:szCs w:val="24"/>
        </w:rPr>
        <w:t>Berin</w:t>
      </w:r>
      <w:proofErr w:type="spellEnd"/>
      <w:r w:rsidRPr="00FA0433">
        <w:rPr>
          <w:rFonts w:cstheme="minorHAnsi"/>
          <w:sz w:val="24"/>
          <w:szCs w:val="24"/>
        </w:rPr>
        <w:t xml:space="preserve"> Centre.</w:t>
      </w:r>
    </w:p>
    <w:p w14:paraId="10EB2AEA" w14:textId="77777777" w:rsidR="00906773" w:rsidRPr="00FA0433" w:rsidRDefault="00906773" w:rsidP="00CE12CC">
      <w:pPr>
        <w:pStyle w:val="NoSpacing"/>
        <w:rPr>
          <w:rFonts w:cstheme="minorHAnsi"/>
          <w:sz w:val="24"/>
          <w:szCs w:val="24"/>
        </w:rPr>
      </w:pPr>
    </w:p>
    <w:p w14:paraId="45C88C51" w14:textId="0B63EB20" w:rsidR="007B7666" w:rsidRPr="00FA0433" w:rsidRDefault="007B7666" w:rsidP="00CE12CC">
      <w:pPr>
        <w:pStyle w:val="NoSpacing"/>
        <w:rPr>
          <w:rFonts w:cstheme="minorHAnsi"/>
          <w:sz w:val="24"/>
          <w:szCs w:val="24"/>
        </w:rPr>
      </w:pPr>
      <w:r w:rsidRPr="00FA0433">
        <w:rPr>
          <w:rFonts w:cstheme="minorHAnsi"/>
          <w:sz w:val="24"/>
          <w:szCs w:val="24"/>
        </w:rPr>
        <w:t xml:space="preserve">OSVCA </w:t>
      </w:r>
      <w:proofErr w:type="gramStart"/>
      <w:r w:rsidRPr="00FA0433">
        <w:rPr>
          <w:rFonts w:cstheme="minorHAnsi"/>
          <w:sz w:val="24"/>
          <w:szCs w:val="24"/>
        </w:rPr>
        <w:t>submitted an application</w:t>
      </w:r>
      <w:proofErr w:type="gramEnd"/>
      <w:r w:rsidRPr="00FA0433">
        <w:rPr>
          <w:rFonts w:cstheme="minorHAnsi"/>
          <w:sz w:val="24"/>
          <w:szCs w:val="24"/>
        </w:rPr>
        <w:t xml:space="preserve"> to request £9,999 per year for</w:t>
      </w:r>
      <w:r w:rsidR="00906773" w:rsidRPr="00FA0433">
        <w:rPr>
          <w:rFonts w:cstheme="minorHAnsi"/>
          <w:sz w:val="24"/>
          <w:szCs w:val="24"/>
        </w:rPr>
        <w:t xml:space="preserve"> </w:t>
      </w:r>
      <w:r w:rsidRPr="00FA0433">
        <w:rPr>
          <w:rFonts w:cstheme="minorHAnsi"/>
          <w:sz w:val="24"/>
          <w:szCs w:val="24"/>
        </w:rPr>
        <w:t>2023-24 and the following three financial years. The funding is to</w:t>
      </w:r>
      <w:r w:rsidR="00906773" w:rsidRPr="00FA0433">
        <w:rPr>
          <w:rFonts w:cstheme="minorHAnsi"/>
          <w:sz w:val="24"/>
          <w:szCs w:val="24"/>
        </w:rPr>
        <w:t xml:space="preserve"> </w:t>
      </w:r>
      <w:r w:rsidRPr="00FA0433">
        <w:rPr>
          <w:rFonts w:cstheme="minorHAnsi"/>
          <w:sz w:val="24"/>
          <w:szCs w:val="24"/>
        </w:rPr>
        <w:t>fund core costs for a new service in Berinsfield working in</w:t>
      </w:r>
      <w:r w:rsidR="00906773" w:rsidRPr="00FA0433">
        <w:rPr>
          <w:rFonts w:cstheme="minorHAnsi"/>
          <w:sz w:val="24"/>
          <w:szCs w:val="24"/>
        </w:rPr>
        <w:t xml:space="preserve"> </w:t>
      </w:r>
      <w:r w:rsidRPr="00FA0433">
        <w:rPr>
          <w:rFonts w:cstheme="minorHAnsi"/>
          <w:sz w:val="24"/>
          <w:szCs w:val="24"/>
        </w:rPr>
        <w:t xml:space="preserve">partnership with the </w:t>
      </w:r>
      <w:proofErr w:type="spellStart"/>
      <w:r w:rsidRPr="00FA0433">
        <w:rPr>
          <w:rFonts w:cstheme="minorHAnsi"/>
          <w:sz w:val="24"/>
          <w:szCs w:val="24"/>
        </w:rPr>
        <w:t>Berin</w:t>
      </w:r>
      <w:proofErr w:type="spellEnd"/>
      <w:r w:rsidRPr="00FA0433">
        <w:rPr>
          <w:rFonts w:cstheme="minorHAnsi"/>
          <w:sz w:val="24"/>
          <w:szCs w:val="24"/>
        </w:rPr>
        <w:t xml:space="preserve"> Centre.</w:t>
      </w:r>
      <w:r w:rsidR="00906773" w:rsidRPr="00FA0433">
        <w:rPr>
          <w:rFonts w:cstheme="minorHAnsi"/>
          <w:sz w:val="24"/>
          <w:szCs w:val="24"/>
        </w:rPr>
        <w:t xml:space="preserve"> The funding application was reviewed and scored against the grant criteria by SODC </w:t>
      </w:r>
      <w:proofErr w:type="gramStart"/>
      <w:r w:rsidRPr="00FA0433">
        <w:rPr>
          <w:rFonts w:cstheme="minorHAnsi"/>
          <w:sz w:val="24"/>
          <w:szCs w:val="24"/>
        </w:rPr>
        <w:t>Officers</w:t>
      </w:r>
      <w:proofErr w:type="gramEnd"/>
      <w:r w:rsidRPr="00FA0433">
        <w:rPr>
          <w:rFonts w:cstheme="minorHAnsi"/>
          <w:sz w:val="24"/>
          <w:szCs w:val="24"/>
        </w:rPr>
        <w:t xml:space="preserve"> and the Independent Panel</w:t>
      </w:r>
      <w:r w:rsidR="00906773" w:rsidRPr="00FA0433">
        <w:rPr>
          <w:rFonts w:cstheme="minorHAnsi"/>
          <w:sz w:val="24"/>
          <w:szCs w:val="24"/>
        </w:rPr>
        <w:t xml:space="preserve"> and the full amount has been awarded.</w:t>
      </w:r>
    </w:p>
    <w:p w14:paraId="34AA965F" w14:textId="0F57891D" w:rsidR="00C72246" w:rsidRPr="00FA0433" w:rsidRDefault="00C72246" w:rsidP="00CE12CC">
      <w:pPr>
        <w:pStyle w:val="NoSpacing"/>
        <w:rPr>
          <w:rFonts w:cstheme="minorHAnsi"/>
          <w:sz w:val="24"/>
          <w:szCs w:val="24"/>
        </w:rPr>
      </w:pPr>
    </w:p>
    <w:p w14:paraId="78DB3DB0" w14:textId="1302C4E1" w:rsidR="00C72246" w:rsidRPr="00FA0433" w:rsidRDefault="00C72246" w:rsidP="00CE12CC">
      <w:pPr>
        <w:pStyle w:val="NoSpacing"/>
        <w:rPr>
          <w:rFonts w:cstheme="minorHAnsi"/>
          <w:b/>
          <w:bCs/>
          <w:sz w:val="24"/>
          <w:szCs w:val="24"/>
        </w:rPr>
      </w:pPr>
      <w:r w:rsidRPr="00FA0433">
        <w:rPr>
          <w:rFonts w:cstheme="minorHAnsi"/>
          <w:b/>
          <w:bCs/>
          <w:sz w:val="24"/>
          <w:szCs w:val="24"/>
        </w:rPr>
        <w:t>River Thames water quality updates</w:t>
      </w:r>
    </w:p>
    <w:p w14:paraId="2C33E5C4" w14:textId="1CAFBBFE" w:rsidR="00C72246" w:rsidRPr="00FA0433" w:rsidRDefault="00C72246" w:rsidP="00CE12CC">
      <w:pPr>
        <w:pStyle w:val="NoSpacing"/>
        <w:rPr>
          <w:rFonts w:cstheme="minorHAnsi"/>
          <w:sz w:val="24"/>
          <w:szCs w:val="24"/>
        </w:rPr>
      </w:pPr>
      <w:r w:rsidRPr="00FA0433">
        <w:rPr>
          <w:rFonts w:cstheme="minorHAnsi"/>
          <w:sz w:val="24"/>
          <w:szCs w:val="24"/>
        </w:rPr>
        <w:t xml:space="preserve">Anyone planning to use the River Thames at Wallingford and Henley for swimming, </w:t>
      </w:r>
      <w:proofErr w:type="gramStart"/>
      <w:r w:rsidRPr="00FA0433">
        <w:rPr>
          <w:rFonts w:cstheme="minorHAnsi"/>
          <w:sz w:val="24"/>
          <w:szCs w:val="24"/>
        </w:rPr>
        <w:t>boating</w:t>
      </w:r>
      <w:proofErr w:type="gramEnd"/>
      <w:r w:rsidRPr="00FA0433">
        <w:rPr>
          <w:rFonts w:cstheme="minorHAnsi"/>
          <w:sz w:val="24"/>
          <w:szCs w:val="24"/>
        </w:rPr>
        <w:t xml:space="preserve"> or fishing this summer will be pleased to know that the environmental charity Thames21 is doing regular water quality sampling as part of its campaign to improve water quality and gain bathing water status in those areas. The charity is publishing its water quality updates on its website. The Thames 21 website has details for Wallingford </w:t>
      </w:r>
      <w:proofErr w:type="gramStart"/>
      <w:r w:rsidRPr="00FA0433">
        <w:rPr>
          <w:rFonts w:cstheme="minorHAnsi"/>
          <w:sz w:val="24"/>
          <w:szCs w:val="24"/>
        </w:rPr>
        <w:t>and  for</w:t>
      </w:r>
      <w:proofErr w:type="gramEnd"/>
      <w:r w:rsidRPr="00FA0433">
        <w:rPr>
          <w:rFonts w:cstheme="minorHAnsi"/>
          <w:sz w:val="24"/>
          <w:szCs w:val="24"/>
        </w:rPr>
        <w:t xml:space="preserve"> Henley.</w:t>
      </w:r>
      <w:r w:rsidR="00FA0433" w:rsidRPr="00FA0433">
        <w:rPr>
          <w:rFonts w:cstheme="minorHAnsi"/>
          <w:sz w:val="24"/>
          <w:szCs w:val="24"/>
        </w:rPr>
        <w:t xml:space="preserve"> You can read about the Wallingford campaign, and see the latest testing updates here:</w:t>
      </w:r>
    </w:p>
    <w:p w14:paraId="26BD2D8A" w14:textId="5F157FC9" w:rsidR="00C72246" w:rsidRPr="00FA0433" w:rsidRDefault="00C72246" w:rsidP="00CE12CC">
      <w:pPr>
        <w:pStyle w:val="NoSpacing"/>
        <w:rPr>
          <w:rFonts w:cstheme="minorHAnsi"/>
          <w:sz w:val="24"/>
          <w:szCs w:val="24"/>
        </w:rPr>
      </w:pPr>
      <w:hyperlink r:id="rId5" w:history="1">
        <w:r w:rsidRPr="00FA0433">
          <w:rPr>
            <w:rStyle w:val="Hyperlink"/>
            <w:rFonts w:cstheme="minorHAnsi"/>
            <w:sz w:val="24"/>
            <w:szCs w:val="24"/>
          </w:rPr>
          <w:t>https://www.thames21.org.uk/improving-rivers/wallingford-bathing-waters-project/</w:t>
        </w:r>
      </w:hyperlink>
    </w:p>
    <w:p w14:paraId="0975EAAF" w14:textId="3A60B1AD" w:rsidR="00C72246" w:rsidRPr="00FA0433" w:rsidRDefault="00C72246" w:rsidP="00CE12CC">
      <w:pPr>
        <w:pStyle w:val="NoSpacing"/>
        <w:rPr>
          <w:rFonts w:cstheme="minorHAnsi"/>
          <w:sz w:val="24"/>
          <w:szCs w:val="24"/>
        </w:rPr>
      </w:pPr>
    </w:p>
    <w:p w14:paraId="32847DE1" w14:textId="77777777" w:rsidR="00C72246" w:rsidRPr="00FA0433" w:rsidRDefault="00C72246" w:rsidP="00CE12CC">
      <w:pPr>
        <w:pStyle w:val="NoSpacing"/>
        <w:rPr>
          <w:rFonts w:cstheme="minorHAnsi"/>
          <w:b/>
          <w:bCs/>
          <w:sz w:val="24"/>
          <w:szCs w:val="24"/>
        </w:rPr>
      </w:pPr>
      <w:r w:rsidRPr="00FA0433">
        <w:rPr>
          <w:rFonts w:cstheme="minorHAnsi"/>
          <w:b/>
          <w:bCs/>
          <w:sz w:val="24"/>
          <w:szCs w:val="24"/>
        </w:rPr>
        <w:t>Councillor community grants funding now open</w:t>
      </w:r>
    </w:p>
    <w:p w14:paraId="1FDDF7F5" w14:textId="5988FA77" w:rsidR="00C72246" w:rsidRPr="00FA0433" w:rsidRDefault="00C72246" w:rsidP="00CE12CC">
      <w:pPr>
        <w:pStyle w:val="NoSpacing"/>
        <w:rPr>
          <w:rFonts w:cstheme="minorHAnsi"/>
          <w:sz w:val="24"/>
          <w:szCs w:val="24"/>
        </w:rPr>
      </w:pPr>
      <w:r w:rsidRPr="00FA0433">
        <w:rPr>
          <w:rFonts w:cstheme="minorHAnsi"/>
          <w:sz w:val="24"/>
          <w:szCs w:val="24"/>
        </w:rPr>
        <w:t>A new round of funding from the Councillor Community Grant scheme</w:t>
      </w:r>
      <w:r w:rsidR="00CE12CC" w:rsidRPr="00FA0433">
        <w:rPr>
          <w:rFonts w:cstheme="minorHAnsi"/>
          <w:sz w:val="24"/>
          <w:szCs w:val="24"/>
        </w:rPr>
        <w:t xml:space="preserve"> is available</w:t>
      </w:r>
      <w:r w:rsidRPr="00FA0433">
        <w:rPr>
          <w:rFonts w:cstheme="minorHAnsi"/>
          <w:sz w:val="24"/>
          <w:szCs w:val="24"/>
        </w:rPr>
        <w:t xml:space="preserve"> to help local charities and organisations. Organisations, including Parish Councils, can now apply for grants from £250 up to a maximum of £5,000.</w:t>
      </w:r>
    </w:p>
    <w:p w14:paraId="217E35F7" w14:textId="6A83D8C5" w:rsidR="00C72246" w:rsidRPr="00FA0433" w:rsidRDefault="00C72246" w:rsidP="00CE12CC">
      <w:pPr>
        <w:pStyle w:val="NoSpacing"/>
        <w:rPr>
          <w:rFonts w:cstheme="minorHAnsi"/>
          <w:sz w:val="24"/>
          <w:szCs w:val="24"/>
        </w:rPr>
      </w:pPr>
      <w:r w:rsidRPr="00FA0433">
        <w:rPr>
          <w:rFonts w:cstheme="minorHAnsi"/>
          <w:sz w:val="24"/>
          <w:szCs w:val="24"/>
        </w:rPr>
        <w:t xml:space="preserve">Potential applicants are encouraged to get in touch with </w:t>
      </w:r>
      <w:r w:rsidR="00CE12CC" w:rsidRPr="00FA0433">
        <w:rPr>
          <w:rFonts w:cstheme="minorHAnsi"/>
          <w:sz w:val="24"/>
          <w:szCs w:val="24"/>
        </w:rPr>
        <w:t>me</w:t>
      </w:r>
      <w:r w:rsidRPr="00FA0433">
        <w:rPr>
          <w:rFonts w:cstheme="minorHAnsi"/>
          <w:sz w:val="24"/>
          <w:szCs w:val="24"/>
        </w:rPr>
        <w:t xml:space="preserve"> </w:t>
      </w:r>
      <w:r w:rsidR="00CE12CC" w:rsidRPr="00FA0433">
        <w:rPr>
          <w:rFonts w:cstheme="minorHAnsi"/>
          <w:sz w:val="24"/>
          <w:szCs w:val="24"/>
        </w:rPr>
        <w:t xml:space="preserve">as ward councillor </w:t>
      </w:r>
      <w:r w:rsidRPr="00FA0433">
        <w:rPr>
          <w:rFonts w:cstheme="minorHAnsi"/>
          <w:sz w:val="24"/>
          <w:szCs w:val="24"/>
        </w:rPr>
        <w:t xml:space="preserve">to discuss their project and then </w:t>
      </w:r>
      <w:r w:rsidR="00CE12CC" w:rsidRPr="00FA0433">
        <w:rPr>
          <w:rFonts w:cstheme="minorHAnsi"/>
          <w:sz w:val="24"/>
          <w:szCs w:val="24"/>
        </w:rPr>
        <w:t xml:space="preserve">to </w:t>
      </w:r>
      <w:r w:rsidRPr="00FA0433">
        <w:rPr>
          <w:rFonts w:cstheme="minorHAnsi"/>
          <w:sz w:val="24"/>
          <w:szCs w:val="24"/>
        </w:rPr>
        <w:t xml:space="preserve">visit the South Oxfordshire Councillor Community Grants webpage for further details on eligibility. Applications are made online and are open until midday on Friday 20 October 2023. For more information, contact the Community Enablement team at </w:t>
      </w:r>
      <w:hyperlink r:id="rId6" w:history="1">
        <w:r w:rsidR="00CE12CC" w:rsidRPr="00FA0433">
          <w:rPr>
            <w:rStyle w:val="Hyperlink"/>
            <w:rFonts w:cstheme="minorHAnsi"/>
            <w:sz w:val="24"/>
            <w:szCs w:val="24"/>
          </w:rPr>
          <w:t>grants@southandvale.gov.uk</w:t>
        </w:r>
      </w:hyperlink>
    </w:p>
    <w:p w14:paraId="01E914E8" w14:textId="77777777" w:rsidR="00C72246" w:rsidRPr="00FA0433" w:rsidRDefault="00C72246" w:rsidP="00CE12CC">
      <w:pPr>
        <w:pStyle w:val="NoSpacing"/>
        <w:rPr>
          <w:rFonts w:cstheme="minorHAnsi"/>
          <w:sz w:val="24"/>
          <w:szCs w:val="24"/>
        </w:rPr>
      </w:pPr>
    </w:p>
    <w:p w14:paraId="4C688BE4" w14:textId="77777777" w:rsidR="00C72246" w:rsidRPr="00FA0433" w:rsidRDefault="00C72246" w:rsidP="00CE12CC">
      <w:pPr>
        <w:pStyle w:val="NoSpacing"/>
        <w:rPr>
          <w:rFonts w:cstheme="minorHAnsi"/>
          <w:b/>
          <w:bCs/>
          <w:sz w:val="24"/>
          <w:szCs w:val="24"/>
        </w:rPr>
      </w:pPr>
      <w:r w:rsidRPr="00FA0433">
        <w:rPr>
          <w:rFonts w:cstheme="minorHAnsi"/>
          <w:b/>
          <w:bCs/>
          <w:sz w:val="24"/>
          <w:szCs w:val="24"/>
        </w:rPr>
        <w:t>Wallingford Castle Meadows wins Green Flag award</w:t>
      </w:r>
    </w:p>
    <w:p w14:paraId="61CB74D4" w14:textId="72123965" w:rsidR="00C72246" w:rsidRPr="00FA0433" w:rsidRDefault="00C72246" w:rsidP="00CE12CC">
      <w:pPr>
        <w:pStyle w:val="NoSpacing"/>
        <w:rPr>
          <w:rFonts w:cstheme="minorHAnsi"/>
          <w:sz w:val="24"/>
          <w:szCs w:val="24"/>
        </w:rPr>
      </w:pPr>
      <w:r w:rsidRPr="00FA0433">
        <w:rPr>
          <w:rFonts w:cstheme="minorHAnsi"/>
          <w:sz w:val="24"/>
          <w:szCs w:val="24"/>
        </w:rPr>
        <w:t xml:space="preserve">Wallingford Castle Meadows </w:t>
      </w:r>
      <w:r w:rsidR="003C6942">
        <w:rPr>
          <w:rFonts w:cstheme="minorHAnsi"/>
          <w:sz w:val="24"/>
          <w:szCs w:val="24"/>
        </w:rPr>
        <w:t xml:space="preserve">– owned by SODC - </w:t>
      </w:r>
      <w:r w:rsidRPr="00FA0433">
        <w:rPr>
          <w:rFonts w:cstheme="minorHAnsi"/>
          <w:sz w:val="24"/>
          <w:szCs w:val="24"/>
        </w:rPr>
        <w:t>has won a Green Flag award</w:t>
      </w:r>
      <w:r w:rsidR="008850B9">
        <w:rPr>
          <w:rFonts w:cstheme="minorHAnsi"/>
          <w:sz w:val="24"/>
          <w:szCs w:val="24"/>
        </w:rPr>
        <w:t xml:space="preserve">, </w:t>
      </w:r>
      <w:r w:rsidRPr="00FA0433">
        <w:rPr>
          <w:rFonts w:cstheme="minorHAnsi"/>
          <w:sz w:val="24"/>
          <w:szCs w:val="24"/>
        </w:rPr>
        <w:t>the international quality mark for parks and green spaces. Huge thanks to our friends at Earth Trust, wh</w:t>
      </w:r>
      <w:r w:rsidR="003C6942">
        <w:rPr>
          <w:rFonts w:cstheme="minorHAnsi"/>
          <w:sz w:val="24"/>
          <w:szCs w:val="24"/>
        </w:rPr>
        <w:t xml:space="preserve">o </w:t>
      </w:r>
      <w:r w:rsidRPr="00FA0433">
        <w:rPr>
          <w:rFonts w:cstheme="minorHAnsi"/>
          <w:sz w:val="24"/>
          <w:szCs w:val="24"/>
        </w:rPr>
        <w:t>manage</w:t>
      </w:r>
      <w:r w:rsidR="003C6942">
        <w:rPr>
          <w:rFonts w:cstheme="minorHAnsi"/>
          <w:sz w:val="24"/>
          <w:szCs w:val="24"/>
        </w:rPr>
        <w:t xml:space="preserve"> </w:t>
      </w:r>
      <w:r w:rsidRPr="00FA0433">
        <w:rPr>
          <w:rFonts w:cstheme="minorHAnsi"/>
          <w:sz w:val="24"/>
          <w:szCs w:val="24"/>
        </w:rPr>
        <w:t xml:space="preserve">the castle meadows for us. The award is given out by Keep Britain Tidy, setting the standard for good high-quality parks across the United Kingdom and around the world. </w:t>
      </w:r>
    </w:p>
    <w:p w14:paraId="5EFBD464" w14:textId="7E0FEADF" w:rsidR="000540DC" w:rsidRPr="00FA0433" w:rsidRDefault="000540DC" w:rsidP="00CE12CC">
      <w:pPr>
        <w:pStyle w:val="NoSpacing"/>
        <w:rPr>
          <w:rFonts w:cstheme="minorHAnsi"/>
          <w:sz w:val="24"/>
          <w:szCs w:val="24"/>
        </w:rPr>
      </w:pPr>
    </w:p>
    <w:p w14:paraId="30C3D554" w14:textId="77777777" w:rsidR="000540DC" w:rsidRPr="00FA0433" w:rsidRDefault="000540DC" w:rsidP="000540DC">
      <w:pPr>
        <w:pStyle w:val="NoSpacing"/>
        <w:rPr>
          <w:rFonts w:cstheme="minorHAnsi"/>
          <w:b/>
          <w:bCs/>
          <w:sz w:val="24"/>
          <w:szCs w:val="24"/>
        </w:rPr>
      </w:pPr>
      <w:r w:rsidRPr="00FA0433">
        <w:rPr>
          <w:rFonts w:cstheme="minorHAnsi"/>
          <w:b/>
          <w:bCs/>
          <w:sz w:val="24"/>
          <w:szCs w:val="24"/>
        </w:rPr>
        <w:lastRenderedPageBreak/>
        <w:t>Move Together nominated for an award</w:t>
      </w:r>
    </w:p>
    <w:p w14:paraId="63DBD387" w14:textId="77777777" w:rsidR="000540DC" w:rsidRPr="00FA0433" w:rsidRDefault="000540DC" w:rsidP="000540DC">
      <w:pPr>
        <w:pStyle w:val="NoSpacing"/>
        <w:rPr>
          <w:rFonts w:cstheme="minorHAnsi"/>
          <w:sz w:val="24"/>
          <w:szCs w:val="24"/>
        </w:rPr>
      </w:pPr>
      <w:r w:rsidRPr="00FA0433">
        <w:rPr>
          <w:rFonts w:cstheme="minorHAnsi"/>
          <w:sz w:val="24"/>
          <w:szCs w:val="24"/>
        </w:rPr>
        <w:t>Move Together, the physical activity programme co-ordinated by our Active Communities team that supports people with long term health conditions, has made the final six of the national APSE Awards for Best Health and Wellbeing Initiative. The winner will be determined at an awards ceremony in September.</w:t>
      </w:r>
    </w:p>
    <w:p w14:paraId="034EBDFC" w14:textId="77777777" w:rsidR="000540DC" w:rsidRPr="00FA0433" w:rsidRDefault="000540DC" w:rsidP="000540DC">
      <w:pPr>
        <w:pStyle w:val="NoSpacing"/>
        <w:rPr>
          <w:rFonts w:cstheme="minorHAnsi"/>
          <w:sz w:val="24"/>
          <w:szCs w:val="24"/>
        </w:rPr>
      </w:pPr>
      <w:r w:rsidRPr="00FA0433">
        <w:rPr>
          <w:rFonts w:cstheme="minorHAnsi"/>
          <w:sz w:val="24"/>
          <w:szCs w:val="24"/>
        </w:rPr>
        <w:t xml:space="preserve"> </w:t>
      </w:r>
      <w:hyperlink r:id="rId7" w:history="1">
        <w:r w:rsidRPr="00FA0433">
          <w:rPr>
            <w:rStyle w:val="Hyperlink"/>
            <w:rFonts w:cstheme="minorHAnsi"/>
            <w:sz w:val="24"/>
            <w:szCs w:val="24"/>
          </w:rPr>
          <w:t>https://www.southoxon.gov.uk/south-oxfordshire-district-council/sports-and-activities/active-communities/move-together/</w:t>
        </w:r>
      </w:hyperlink>
    </w:p>
    <w:p w14:paraId="765DDCF4" w14:textId="09F27BB7" w:rsidR="00CE12CC" w:rsidRPr="00FA0433" w:rsidRDefault="00CE12CC" w:rsidP="00CE12CC">
      <w:pPr>
        <w:pStyle w:val="NoSpacing"/>
        <w:rPr>
          <w:rFonts w:cstheme="minorHAnsi"/>
          <w:sz w:val="24"/>
          <w:szCs w:val="24"/>
        </w:rPr>
      </w:pPr>
    </w:p>
    <w:p w14:paraId="04A7B4AA" w14:textId="77777777" w:rsidR="00CE12CC" w:rsidRPr="00FA0433" w:rsidRDefault="00CE12CC" w:rsidP="00CE12CC">
      <w:pPr>
        <w:pStyle w:val="NoSpacing"/>
        <w:rPr>
          <w:rFonts w:cstheme="minorHAnsi"/>
          <w:b/>
          <w:bCs/>
          <w:sz w:val="24"/>
          <w:szCs w:val="24"/>
        </w:rPr>
      </w:pPr>
      <w:r w:rsidRPr="00FA0433">
        <w:rPr>
          <w:rFonts w:cstheme="minorHAnsi"/>
          <w:b/>
          <w:bCs/>
          <w:sz w:val="24"/>
          <w:szCs w:val="24"/>
        </w:rPr>
        <w:t>Cash boost for rural economy across districts</w:t>
      </w:r>
    </w:p>
    <w:p w14:paraId="67A26BEA" w14:textId="5DFBB963" w:rsidR="00CE12CC" w:rsidRPr="00FA0433" w:rsidRDefault="00CE12CC" w:rsidP="00CE12CC">
      <w:pPr>
        <w:pStyle w:val="NoSpacing"/>
        <w:rPr>
          <w:rFonts w:cstheme="minorHAnsi"/>
          <w:sz w:val="24"/>
          <w:szCs w:val="24"/>
        </w:rPr>
      </w:pPr>
      <w:r w:rsidRPr="00FA0433">
        <w:rPr>
          <w:rFonts w:cstheme="minorHAnsi"/>
          <w:sz w:val="24"/>
          <w:szCs w:val="24"/>
        </w:rPr>
        <w:t>More than £1m is available to help improve the rural economy across South Oxfordshire and the Vale of White Horse.</w:t>
      </w:r>
    </w:p>
    <w:p w14:paraId="5D12D2FD" w14:textId="64648512" w:rsidR="00CE12CC" w:rsidRPr="00FA0433" w:rsidRDefault="00CE12CC" w:rsidP="00CE12CC">
      <w:pPr>
        <w:pStyle w:val="NoSpacing"/>
        <w:rPr>
          <w:rFonts w:cstheme="minorHAnsi"/>
          <w:sz w:val="24"/>
          <w:szCs w:val="24"/>
        </w:rPr>
      </w:pPr>
      <w:r w:rsidRPr="00FA0433">
        <w:rPr>
          <w:rFonts w:cstheme="minorHAnsi"/>
          <w:sz w:val="24"/>
          <w:szCs w:val="24"/>
        </w:rPr>
        <w:t>Both district councils have secured funding from the government’s Rural England Prosperity Fund, which can be used to provide a boost to projects such as creating rural business hubs, setting up community energy schemes and diversifying farm businesses beyond agriculture.</w:t>
      </w:r>
    </w:p>
    <w:p w14:paraId="7F51F19B" w14:textId="7BFB7315" w:rsidR="00D06B80" w:rsidRPr="00FA0433" w:rsidRDefault="00D06B80" w:rsidP="00CE12CC">
      <w:pPr>
        <w:pStyle w:val="NoSpacing"/>
        <w:rPr>
          <w:rFonts w:cstheme="minorHAnsi"/>
          <w:sz w:val="24"/>
          <w:szCs w:val="24"/>
        </w:rPr>
      </w:pPr>
      <w:r w:rsidRPr="00FA0433">
        <w:rPr>
          <w:rFonts w:cstheme="minorHAnsi"/>
          <w:sz w:val="24"/>
          <w:szCs w:val="24"/>
        </w:rPr>
        <w:t xml:space="preserve"> Find out more, and contribute your thoughts via the Expressions of Interest form, here:</w:t>
      </w:r>
    </w:p>
    <w:p w14:paraId="36350BBA" w14:textId="77777777" w:rsidR="00CE12CC" w:rsidRPr="00FA0433" w:rsidRDefault="00CE12CC" w:rsidP="00CE12CC">
      <w:pPr>
        <w:pStyle w:val="NoSpacing"/>
        <w:rPr>
          <w:rFonts w:cstheme="minorHAnsi"/>
          <w:sz w:val="24"/>
          <w:szCs w:val="24"/>
        </w:rPr>
      </w:pPr>
      <w:hyperlink r:id="rId8" w:history="1">
        <w:r w:rsidRPr="00FA0433">
          <w:rPr>
            <w:rStyle w:val="Hyperlink"/>
            <w:rFonts w:cstheme="minorHAnsi"/>
            <w:sz w:val="24"/>
            <w:szCs w:val="24"/>
          </w:rPr>
          <w:t>https://www.southoxon.gov.uk/south-oxfordshire-district-council/business-and-economy/advice-for-businesses/rural-england-prosperity-fund/</w:t>
        </w:r>
      </w:hyperlink>
    </w:p>
    <w:p w14:paraId="3680C238" w14:textId="77777777" w:rsidR="00CE12CC" w:rsidRPr="00C72246" w:rsidRDefault="00CE12CC" w:rsidP="00C72246">
      <w:pPr>
        <w:spacing w:after="0" w:line="240" w:lineRule="auto"/>
        <w:rPr>
          <w:rFonts w:ascii="Arial" w:hAnsi="Arial" w:cs="Arial"/>
          <w:sz w:val="24"/>
          <w:szCs w:val="24"/>
        </w:rPr>
      </w:pPr>
    </w:p>
    <w:p w14:paraId="2A8D11F7" w14:textId="554DE266" w:rsidR="00C72246" w:rsidRPr="00C72246" w:rsidRDefault="00C72246" w:rsidP="00C72246">
      <w:pPr>
        <w:spacing w:after="0" w:line="240" w:lineRule="auto"/>
        <w:rPr>
          <w:rFonts w:ascii="Arial" w:hAnsi="Arial" w:cs="Arial"/>
          <w:sz w:val="24"/>
          <w:szCs w:val="24"/>
        </w:rPr>
      </w:pPr>
    </w:p>
    <w:p w14:paraId="2A8D11F7" w14:textId="554DE266" w:rsidR="00C72246" w:rsidRPr="00D513F7" w:rsidRDefault="00C72246" w:rsidP="00C72246">
      <w:pPr>
        <w:spacing w:after="0" w:line="240" w:lineRule="auto"/>
        <w:jc w:val="right"/>
        <w:rPr>
          <w:rFonts w:ascii="Arial" w:hAnsi="Arial" w:cs="Arial"/>
          <w:sz w:val="24"/>
          <w:szCs w:val="24"/>
        </w:rPr>
      </w:pPr>
    </w:p>
    <w:sectPr w:rsidR="00C72246" w:rsidRPr="00D513F7" w:rsidSect="008850B9">
      <w:pgSz w:w="11906" w:h="16838"/>
      <w:pgMar w:top="1134" w:right="1274" w:bottom="1560" w:left="15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A76"/>
    <w:multiLevelType w:val="multilevel"/>
    <w:tmpl w:val="965CB31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93F05"/>
    <w:multiLevelType w:val="hybridMultilevel"/>
    <w:tmpl w:val="528C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75E70"/>
    <w:multiLevelType w:val="multilevel"/>
    <w:tmpl w:val="661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62680"/>
    <w:multiLevelType w:val="multilevel"/>
    <w:tmpl w:val="547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52DE1"/>
    <w:multiLevelType w:val="multilevel"/>
    <w:tmpl w:val="868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D93655"/>
    <w:multiLevelType w:val="hybridMultilevel"/>
    <w:tmpl w:val="5492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05F28"/>
    <w:multiLevelType w:val="hybridMultilevel"/>
    <w:tmpl w:val="E91E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8057414">
    <w:abstractNumId w:val="5"/>
  </w:num>
  <w:num w:numId="2" w16cid:durableId="1585719067">
    <w:abstractNumId w:val="1"/>
  </w:num>
  <w:num w:numId="3" w16cid:durableId="2131631571">
    <w:abstractNumId w:val="7"/>
  </w:num>
  <w:num w:numId="4" w16cid:durableId="665744887">
    <w:abstractNumId w:val="9"/>
  </w:num>
  <w:num w:numId="5" w16cid:durableId="934632889">
    <w:abstractNumId w:val="2"/>
  </w:num>
  <w:num w:numId="6" w16cid:durableId="1697190427">
    <w:abstractNumId w:val="8"/>
  </w:num>
  <w:num w:numId="7" w16cid:durableId="1070423754">
    <w:abstractNumId w:val="0"/>
  </w:num>
  <w:num w:numId="8" w16cid:durableId="296111789">
    <w:abstractNumId w:val="6"/>
  </w:num>
  <w:num w:numId="9" w16cid:durableId="439492475">
    <w:abstractNumId w:val="4"/>
  </w:num>
  <w:num w:numId="10" w16cid:durableId="1732846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15913"/>
    <w:rsid w:val="00023870"/>
    <w:rsid w:val="00025A91"/>
    <w:rsid w:val="00030B6C"/>
    <w:rsid w:val="000540DC"/>
    <w:rsid w:val="000B2CB4"/>
    <w:rsid w:val="000F76D1"/>
    <w:rsid w:val="0011271B"/>
    <w:rsid w:val="00150CEA"/>
    <w:rsid w:val="00194F84"/>
    <w:rsid w:val="001A1B8E"/>
    <w:rsid w:val="001D719C"/>
    <w:rsid w:val="001E36B7"/>
    <w:rsid w:val="002447C2"/>
    <w:rsid w:val="00263E38"/>
    <w:rsid w:val="00281C77"/>
    <w:rsid w:val="0028746B"/>
    <w:rsid w:val="00292E63"/>
    <w:rsid w:val="002D4CCE"/>
    <w:rsid w:val="00344A6C"/>
    <w:rsid w:val="00350CEE"/>
    <w:rsid w:val="0036254B"/>
    <w:rsid w:val="00365010"/>
    <w:rsid w:val="003673E8"/>
    <w:rsid w:val="003900EB"/>
    <w:rsid w:val="003B4FF0"/>
    <w:rsid w:val="003C6942"/>
    <w:rsid w:val="00424D88"/>
    <w:rsid w:val="004563AB"/>
    <w:rsid w:val="00474078"/>
    <w:rsid w:val="004847FC"/>
    <w:rsid w:val="004950A6"/>
    <w:rsid w:val="004B6CDE"/>
    <w:rsid w:val="004E7C8E"/>
    <w:rsid w:val="00546ECF"/>
    <w:rsid w:val="005A0788"/>
    <w:rsid w:val="005C37C5"/>
    <w:rsid w:val="006003D2"/>
    <w:rsid w:val="00662422"/>
    <w:rsid w:val="006B60E4"/>
    <w:rsid w:val="006C584B"/>
    <w:rsid w:val="006F3A1D"/>
    <w:rsid w:val="006F55F8"/>
    <w:rsid w:val="00741400"/>
    <w:rsid w:val="00747DAC"/>
    <w:rsid w:val="00767F51"/>
    <w:rsid w:val="0079547C"/>
    <w:rsid w:val="007B7666"/>
    <w:rsid w:val="007C023B"/>
    <w:rsid w:val="007F3FB8"/>
    <w:rsid w:val="00807432"/>
    <w:rsid w:val="00820F77"/>
    <w:rsid w:val="008248B3"/>
    <w:rsid w:val="00841A67"/>
    <w:rsid w:val="00872C0B"/>
    <w:rsid w:val="008768AB"/>
    <w:rsid w:val="008850B9"/>
    <w:rsid w:val="00891193"/>
    <w:rsid w:val="008B62D2"/>
    <w:rsid w:val="008C408F"/>
    <w:rsid w:val="00906773"/>
    <w:rsid w:val="0094265F"/>
    <w:rsid w:val="00956C81"/>
    <w:rsid w:val="009711F5"/>
    <w:rsid w:val="009A1C29"/>
    <w:rsid w:val="009D6D87"/>
    <w:rsid w:val="00A32AA4"/>
    <w:rsid w:val="00A450E7"/>
    <w:rsid w:val="00A92D39"/>
    <w:rsid w:val="00B126F0"/>
    <w:rsid w:val="00B170D9"/>
    <w:rsid w:val="00B92C06"/>
    <w:rsid w:val="00B9603B"/>
    <w:rsid w:val="00B974EE"/>
    <w:rsid w:val="00BC47A6"/>
    <w:rsid w:val="00BE46D5"/>
    <w:rsid w:val="00BE617C"/>
    <w:rsid w:val="00BF5DD0"/>
    <w:rsid w:val="00C16414"/>
    <w:rsid w:val="00C25771"/>
    <w:rsid w:val="00C72246"/>
    <w:rsid w:val="00C833B9"/>
    <w:rsid w:val="00CB0647"/>
    <w:rsid w:val="00CE12CC"/>
    <w:rsid w:val="00D06B80"/>
    <w:rsid w:val="00D513F7"/>
    <w:rsid w:val="00D60A6D"/>
    <w:rsid w:val="00D67BD3"/>
    <w:rsid w:val="00D95877"/>
    <w:rsid w:val="00DB2C4C"/>
    <w:rsid w:val="00DC65C6"/>
    <w:rsid w:val="00E53CFE"/>
    <w:rsid w:val="00ED1786"/>
    <w:rsid w:val="00EF4B83"/>
    <w:rsid w:val="00F71309"/>
    <w:rsid w:val="00F84953"/>
    <w:rsid w:val="00FA0433"/>
    <w:rsid w:val="00FA04C1"/>
    <w:rsid w:val="00FC6557"/>
    <w:rsid w:val="00FD0DA5"/>
    <w:rsid w:val="00F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 w:type="character" w:customStyle="1" w:styleId="fontstyle01">
    <w:name w:val="fontstyle01"/>
    <w:basedOn w:val="DefaultParagraphFont"/>
    <w:rsid w:val="00424D88"/>
    <w:rPr>
      <w:rFonts w:ascii="Tahoma" w:hAnsi="Tahoma" w:cs="Tahoma" w:hint="default"/>
      <w:b w:val="0"/>
      <w:bCs w:val="0"/>
      <w:i w:val="0"/>
      <w:iCs w:val="0"/>
      <w:color w:val="000000"/>
      <w:sz w:val="22"/>
      <w:szCs w:val="22"/>
    </w:rPr>
  </w:style>
  <w:style w:type="paragraph" w:styleId="NoSpacing">
    <w:name w:val="No Spacing"/>
    <w:uiPriority w:val="1"/>
    <w:qFormat/>
    <w:rsid w:val="00CE1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45826232">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288242767">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439764825">
      <w:bodyDiv w:val="1"/>
      <w:marLeft w:val="0"/>
      <w:marRight w:val="0"/>
      <w:marTop w:val="0"/>
      <w:marBottom w:val="0"/>
      <w:divBdr>
        <w:top w:val="none" w:sz="0" w:space="0" w:color="auto"/>
        <w:left w:val="none" w:sz="0" w:space="0" w:color="auto"/>
        <w:bottom w:val="none" w:sz="0" w:space="0" w:color="auto"/>
        <w:right w:val="none" w:sz="0" w:space="0" w:color="auto"/>
      </w:divBdr>
    </w:div>
    <w:div w:id="444497794">
      <w:bodyDiv w:val="1"/>
      <w:marLeft w:val="0"/>
      <w:marRight w:val="0"/>
      <w:marTop w:val="0"/>
      <w:marBottom w:val="0"/>
      <w:divBdr>
        <w:top w:val="none" w:sz="0" w:space="0" w:color="auto"/>
        <w:left w:val="none" w:sz="0" w:space="0" w:color="auto"/>
        <w:bottom w:val="none" w:sz="0" w:space="0" w:color="auto"/>
        <w:right w:val="none" w:sz="0" w:space="0" w:color="auto"/>
      </w:divBdr>
    </w:div>
    <w:div w:id="479884226">
      <w:bodyDiv w:val="1"/>
      <w:marLeft w:val="0"/>
      <w:marRight w:val="0"/>
      <w:marTop w:val="0"/>
      <w:marBottom w:val="0"/>
      <w:divBdr>
        <w:top w:val="none" w:sz="0" w:space="0" w:color="auto"/>
        <w:left w:val="none" w:sz="0" w:space="0" w:color="auto"/>
        <w:bottom w:val="none" w:sz="0" w:space="0" w:color="auto"/>
        <w:right w:val="none" w:sz="0" w:space="0" w:color="auto"/>
      </w:divBdr>
    </w:div>
    <w:div w:id="560679256">
      <w:bodyDiv w:val="1"/>
      <w:marLeft w:val="0"/>
      <w:marRight w:val="0"/>
      <w:marTop w:val="0"/>
      <w:marBottom w:val="0"/>
      <w:divBdr>
        <w:top w:val="none" w:sz="0" w:space="0" w:color="auto"/>
        <w:left w:val="none" w:sz="0" w:space="0" w:color="auto"/>
        <w:bottom w:val="none" w:sz="0" w:space="0" w:color="auto"/>
        <w:right w:val="none" w:sz="0" w:space="0" w:color="auto"/>
      </w:divBdr>
    </w:div>
    <w:div w:id="596984832">
      <w:bodyDiv w:val="1"/>
      <w:marLeft w:val="0"/>
      <w:marRight w:val="0"/>
      <w:marTop w:val="0"/>
      <w:marBottom w:val="0"/>
      <w:divBdr>
        <w:top w:val="none" w:sz="0" w:space="0" w:color="auto"/>
        <w:left w:val="none" w:sz="0" w:space="0" w:color="auto"/>
        <w:bottom w:val="none" w:sz="0" w:space="0" w:color="auto"/>
        <w:right w:val="none" w:sz="0" w:space="0" w:color="auto"/>
      </w:divBdr>
    </w:div>
    <w:div w:id="675619179">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849300512">
      <w:bodyDiv w:val="1"/>
      <w:marLeft w:val="0"/>
      <w:marRight w:val="0"/>
      <w:marTop w:val="0"/>
      <w:marBottom w:val="0"/>
      <w:divBdr>
        <w:top w:val="none" w:sz="0" w:space="0" w:color="auto"/>
        <w:left w:val="none" w:sz="0" w:space="0" w:color="auto"/>
        <w:bottom w:val="none" w:sz="0" w:space="0" w:color="auto"/>
        <w:right w:val="none" w:sz="0" w:space="0" w:color="auto"/>
      </w:divBdr>
    </w:div>
    <w:div w:id="911937168">
      <w:bodyDiv w:val="1"/>
      <w:marLeft w:val="0"/>
      <w:marRight w:val="0"/>
      <w:marTop w:val="0"/>
      <w:marBottom w:val="0"/>
      <w:divBdr>
        <w:top w:val="none" w:sz="0" w:space="0" w:color="auto"/>
        <w:left w:val="none" w:sz="0" w:space="0" w:color="auto"/>
        <w:bottom w:val="none" w:sz="0" w:space="0" w:color="auto"/>
        <w:right w:val="none" w:sz="0" w:space="0" w:color="auto"/>
      </w:divBdr>
    </w:div>
    <w:div w:id="1058432535">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180848904">
      <w:bodyDiv w:val="1"/>
      <w:marLeft w:val="0"/>
      <w:marRight w:val="0"/>
      <w:marTop w:val="0"/>
      <w:marBottom w:val="0"/>
      <w:divBdr>
        <w:top w:val="none" w:sz="0" w:space="0" w:color="auto"/>
        <w:left w:val="none" w:sz="0" w:space="0" w:color="auto"/>
        <w:bottom w:val="none" w:sz="0" w:space="0" w:color="auto"/>
        <w:right w:val="none" w:sz="0" w:space="0" w:color="auto"/>
      </w:divBdr>
    </w:div>
    <w:div w:id="14166356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5800415">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59458">
      <w:bodyDiv w:val="1"/>
      <w:marLeft w:val="0"/>
      <w:marRight w:val="0"/>
      <w:marTop w:val="0"/>
      <w:marBottom w:val="0"/>
      <w:divBdr>
        <w:top w:val="none" w:sz="0" w:space="0" w:color="auto"/>
        <w:left w:val="none" w:sz="0" w:space="0" w:color="auto"/>
        <w:bottom w:val="none" w:sz="0" w:space="0" w:color="auto"/>
        <w:right w:val="none" w:sz="0" w:space="0" w:color="auto"/>
      </w:divBdr>
    </w:div>
    <w:div w:id="1616861370">
      <w:bodyDiv w:val="1"/>
      <w:marLeft w:val="0"/>
      <w:marRight w:val="0"/>
      <w:marTop w:val="0"/>
      <w:marBottom w:val="0"/>
      <w:divBdr>
        <w:top w:val="none" w:sz="0" w:space="0" w:color="auto"/>
        <w:left w:val="none" w:sz="0" w:space="0" w:color="auto"/>
        <w:bottom w:val="none" w:sz="0" w:space="0" w:color="auto"/>
        <w:right w:val="none" w:sz="0" w:space="0" w:color="auto"/>
      </w:divBdr>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1714646601">
      <w:bodyDiv w:val="1"/>
      <w:marLeft w:val="0"/>
      <w:marRight w:val="0"/>
      <w:marTop w:val="0"/>
      <w:marBottom w:val="0"/>
      <w:divBdr>
        <w:top w:val="none" w:sz="0" w:space="0" w:color="auto"/>
        <w:left w:val="none" w:sz="0" w:space="0" w:color="auto"/>
        <w:bottom w:val="none" w:sz="0" w:space="0" w:color="auto"/>
        <w:right w:val="none" w:sz="0" w:space="0" w:color="auto"/>
      </w:divBdr>
    </w:div>
    <w:div w:id="1855225444">
      <w:bodyDiv w:val="1"/>
      <w:marLeft w:val="0"/>
      <w:marRight w:val="0"/>
      <w:marTop w:val="0"/>
      <w:marBottom w:val="0"/>
      <w:divBdr>
        <w:top w:val="none" w:sz="0" w:space="0" w:color="auto"/>
        <w:left w:val="none" w:sz="0" w:space="0" w:color="auto"/>
        <w:bottom w:val="none" w:sz="0" w:space="0" w:color="auto"/>
        <w:right w:val="none" w:sz="0" w:space="0" w:color="auto"/>
      </w:divBdr>
    </w:div>
    <w:div w:id="1888104062">
      <w:bodyDiv w:val="1"/>
      <w:marLeft w:val="0"/>
      <w:marRight w:val="0"/>
      <w:marTop w:val="0"/>
      <w:marBottom w:val="0"/>
      <w:divBdr>
        <w:top w:val="none" w:sz="0" w:space="0" w:color="auto"/>
        <w:left w:val="none" w:sz="0" w:space="0" w:color="auto"/>
        <w:bottom w:val="none" w:sz="0" w:space="0" w:color="auto"/>
        <w:right w:val="none" w:sz="0" w:space="0" w:color="auto"/>
      </w:divBdr>
    </w:div>
    <w:div w:id="189373736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oxon.gov.uk/south-oxfordshire-district-council/business-and-economy/advice-for-businesses/rural-england-prosperity-fund/" TargetMode="External"/><Relationship Id="rId3" Type="http://schemas.openxmlformats.org/officeDocument/2006/relationships/settings" Target="settings.xml"/><Relationship Id="rId7" Type="http://schemas.openxmlformats.org/officeDocument/2006/relationships/hyperlink" Target="https://www.southoxon.gov.uk/south-oxfordshire-district-council/sports-and-activities/active-communities/move-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southandvale.gov.uk" TargetMode="External"/><Relationship Id="rId5" Type="http://schemas.openxmlformats.org/officeDocument/2006/relationships/hyperlink" Target="https://www.thames21.org.uk/improving-rivers/wallingford-bathing-waters-proj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Bennett, Robin</cp:lastModifiedBy>
  <cp:revision>14</cp:revision>
  <dcterms:created xsi:type="dcterms:W3CDTF">2023-08-06T10:07:00Z</dcterms:created>
  <dcterms:modified xsi:type="dcterms:W3CDTF">2023-08-06T10:57:00Z</dcterms:modified>
</cp:coreProperties>
</file>