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7D2" w14:textId="491ECCBF" w:rsidR="002D4CCE" w:rsidRPr="002447C2" w:rsidRDefault="006B60E4" w:rsidP="002447C2">
      <w:pPr>
        <w:spacing w:line="240" w:lineRule="auto"/>
        <w:rPr>
          <w:b/>
          <w:bCs/>
          <w:sz w:val="23"/>
          <w:szCs w:val="23"/>
        </w:rPr>
      </w:pPr>
      <w:r w:rsidRPr="002447C2">
        <w:rPr>
          <w:b/>
          <w:bCs/>
          <w:sz w:val="23"/>
          <w:szCs w:val="23"/>
        </w:rPr>
        <w:t xml:space="preserve">District Councillor </w:t>
      </w:r>
      <w:r w:rsidR="00350CEE" w:rsidRPr="002447C2">
        <w:rPr>
          <w:b/>
          <w:bCs/>
          <w:sz w:val="23"/>
          <w:szCs w:val="23"/>
        </w:rPr>
        <w:t>Report- Cllr Robin Bennett</w:t>
      </w:r>
      <w:r w:rsidR="00BF5DD0" w:rsidRPr="002447C2">
        <w:rPr>
          <w:b/>
          <w:bCs/>
          <w:sz w:val="23"/>
          <w:szCs w:val="23"/>
        </w:rPr>
        <w:t xml:space="preserve">, </w:t>
      </w:r>
      <w:r w:rsidR="004563AB" w:rsidRPr="002447C2">
        <w:rPr>
          <w:b/>
          <w:bCs/>
          <w:sz w:val="23"/>
          <w:szCs w:val="23"/>
        </w:rPr>
        <w:t>Dece</w:t>
      </w:r>
      <w:r w:rsidR="007C023B" w:rsidRPr="002447C2">
        <w:rPr>
          <w:b/>
          <w:bCs/>
          <w:sz w:val="23"/>
          <w:szCs w:val="23"/>
        </w:rPr>
        <w:t>m</w:t>
      </w:r>
      <w:r w:rsidRPr="002447C2">
        <w:rPr>
          <w:b/>
          <w:bCs/>
          <w:sz w:val="23"/>
          <w:szCs w:val="23"/>
        </w:rPr>
        <w:t>ber 2022</w:t>
      </w:r>
    </w:p>
    <w:p w14:paraId="2D12810E" w14:textId="3A7CE821" w:rsidR="007C023B" w:rsidRPr="002447C2" w:rsidRDefault="007C023B" w:rsidP="002447C2">
      <w:pPr>
        <w:spacing w:after="0" w:line="240" w:lineRule="auto"/>
        <w:rPr>
          <w:b/>
          <w:bCs/>
          <w:sz w:val="23"/>
          <w:szCs w:val="23"/>
        </w:rPr>
      </w:pPr>
    </w:p>
    <w:p w14:paraId="1C821F28" w14:textId="77777777" w:rsidR="004563AB" w:rsidRPr="002447C2" w:rsidRDefault="004563AB" w:rsidP="002447C2">
      <w:pPr>
        <w:spacing w:line="240" w:lineRule="auto"/>
        <w:rPr>
          <w:b/>
          <w:bCs/>
          <w:sz w:val="23"/>
          <w:szCs w:val="23"/>
        </w:rPr>
      </w:pPr>
      <w:r w:rsidRPr="002447C2">
        <w:rPr>
          <w:b/>
          <w:bCs/>
          <w:sz w:val="23"/>
          <w:szCs w:val="23"/>
        </w:rPr>
        <w:t>2023/24 Budget setting</w:t>
      </w:r>
    </w:p>
    <w:p w14:paraId="4D4DE882" w14:textId="7DAF37A9" w:rsidR="004563AB" w:rsidRPr="002447C2" w:rsidRDefault="004563AB" w:rsidP="002447C2">
      <w:pPr>
        <w:spacing w:line="240" w:lineRule="auto"/>
        <w:rPr>
          <w:sz w:val="23"/>
          <w:szCs w:val="23"/>
        </w:rPr>
      </w:pPr>
      <w:r w:rsidRPr="002447C2">
        <w:rPr>
          <w:sz w:val="23"/>
          <w:szCs w:val="23"/>
        </w:rPr>
        <w:t>Officers and Cabinet members at SODC are working through the budget-setting process, taking into account any changes introduced by the Chancellor in his recent autumn statement.</w:t>
      </w:r>
      <w:r w:rsidR="002447C2">
        <w:rPr>
          <w:sz w:val="23"/>
          <w:szCs w:val="23"/>
        </w:rPr>
        <w:t xml:space="preserve"> </w:t>
      </w:r>
      <w:r w:rsidRPr="002447C2">
        <w:rPr>
          <w:sz w:val="23"/>
          <w:szCs w:val="23"/>
        </w:rPr>
        <w:t>SODC is in a better financial position than many local authorities, and we have been able to reduce the annual deficit substantially over the past three years, thanks to improved management of resources and improved collection of fees.</w:t>
      </w:r>
    </w:p>
    <w:p w14:paraId="10BA0888" w14:textId="73899599" w:rsidR="004563AB" w:rsidRPr="002447C2" w:rsidRDefault="004563AB" w:rsidP="002447C2">
      <w:pPr>
        <w:spacing w:line="240" w:lineRule="auto"/>
        <w:rPr>
          <w:sz w:val="23"/>
          <w:szCs w:val="23"/>
        </w:rPr>
      </w:pPr>
      <w:r w:rsidRPr="002447C2">
        <w:rPr>
          <w:sz w:val="23"/>
          <w:szCs w:val="23"/>
        </w:rPr>
        <w:t>One successful exercise we initiated was to match data held by the Council in different systems to ensure that businesses in South Oxfordshire were paying the correct business rates.  During the Covid pandemic many such businesses had applied for grants while not actually paying any business rates in the first place.  Amazingly, this exercise netted £2.6m of back tax, of which £500k has been retained by SODC and there will be an additional £200k per annum now due to the Council.  Such good housekeeping demonstrates our commitment to returning the Council to financial stability.</w:t>
      </w:r>
    </w:p>
    <w:p w14:paraId="003CF790" w14:textId="45D80E98" w:rsidR="003900EB" w:rsidRPr="002447C2" w:rsidRDefault="00DC65C6" w:rsidP="002447C2">
      <w:pPr>
        <w:spacing w:line="240" w:lineRule="auto"/>
        <w:rPr>
          <w:b/>
          <w:bCs/>
          <w:sz w:val="23"/>
          <w:szCs w:val="23"/>
        </w:rPr>
      </w:pPr>
      <w:r w:rsidRPr="002447C2">
        <w:rPr>
          <w:b/>
          <w:bCs/>
          <w:sz w:val="23"/>
          <w:szCs w:val="23"/>
        </w:rPr>
        <w:t>Tender</w:t>
      </w:r>
      <w:r w:rsidR="003900EB" w:rsidRPr="002447C2">
        <w:rPr>
          <w:b/>
          <w:bCs/>
          <w:sz w:val="23"/>
          <w:szCs w:val="23"/>
        </w:rPr>
        <w:t xml:space="preserve"> approved for </w:t>
      </w:r>
      <w:r w:rsidR="008768AB" w:rsidRPr="002447C2">
        <w:rPr>
          <w:b/>
          <w:bCs/>
          <w:sz w:val="23"/>
          <w:szCs w:val="23"/>
        </w:rPr>
        <w:t xml:space="preserve">‘wetside’ </w:t>
      </w:r>
      <w:r w:rsidR="003900EB" w:rsidRPr="002447C2">
        <w:rPr>
          <w:b/>
          <w:bCs/>
          <w:sz w:val="23"/>
          <w:szCs w:val="23"/>
        </w:rPr>
        <w:t>changing facilities at Abbey Sports centre, Berinsfield</w:t>
      </w:r>
    </w:p>
    <w:p w14:paraId="49664625" w14:textId="0BCA1DBF" w:rsidR="00747DAC" w:rsidRPr="002447C2" w:rsidRDefault="00747DAC" w:rsidP="002447C2">
      <w:pPr>
        <w:spacing w:line="240" w:lineRule="auto"/>
        <w:rPr>
          <w:sz w:val="23"/>
          <w:szCs w:val="23"/>
        </w:rPr>
      </w:pPr>
      <w:r w:rsidRPr="002447C2">
        <w:rPr>
          <w:sz w:val="23"/>
          <w:szCs w:val="23"/>
        </w:rPr>
        <w:t>A tender has been approved to refurbish the ‘wetside’ changing facilities at the Abbey sports centre. This will include upgrading to LED lighting, new eco-friendly hand driers, and improved toilet and urinal flush systems will all help to address the site’s energy consumption. Work is also due to start in early 2023 on the new ‘3G’ astroturf pitch.</w:t>
      </w:r>
    </w:p>
    <w:p w14:paraId="108A100F" w14:textId="77777777" w:rsidR="002447C2" w:rsidRPr="002447C2" w:rsidRDefault="002447C2" w:rsidP="002447C2">
      <w:pPr>
        <w:spacing w:line="240" w:lineRule="auto"/>
        <w:rPr>
          <w:b/>
          <w:bCs/>
          <w:sz w:val="23"/>
          <w:szCs w:val="23"/>
        </w:rPr>
      </w:pPr>
      <w:bookmarkStart w:id="0" w:name="_Hlk117512694"/>
      <w:r w:rsidRPr="002447C2">
        <w:rPr>
          <w:b/>
          <w:bCs/>
          <w:sz w:val="23"/>
          <w:szCs w:val="23"/>
        </w:rPr>
        <w:t>Study looking at community facilities</w:t>
      </w:r>
      <w:bookmarkEnd w:id="0"/>
    </w:p>
    <w:p w14:paraId="133C1A78" w14:textId="2DCACE2E" w:rsidR="002447C2" w:rsidRPr="002447C2" w:rsidRDefault="002447C2" w:rsidP="002447C2">
      <w:pPr>
        <w:spacing w:line="240" w:lineRule="auto"/>
        <w:rPr>
          <w:b/>
          <w:bCs/>
          <w:sz w:val="23"/>
          <w:szCs w:val="23"/>
        </w:rPr>
      </w:pPr>
      <w:r w:rsidRPr="002447C2">
        <w:rPr>
          <w:sz w:val="23"/>
          <w:szCs w:val="23"/>
        </w:rPr>
        <w:t xml:space="preserve">SODC have started a study to look at all the community buildings and spaces in the village and how they’re being used for community activities to help support work to regenerate Berinsfield. </w:t>
      </w:r>
    </w:p>
    <w:p w14:paraId="62638347" w14:textId="6017EB91" w:rsidR="002447C2" w:rsidRPr="002447C2" w:rsidRDefault="002447C2" w:rsidP="002447C2">
      <w:pPr>
        <w:spacing w:line="240" w:lineRule="auto"/>
        <w:rPr>
          <w:sz w:val="23"/>
          <w:szCs w:val="23"/>
        </w:rPr>
      </w:pPr>
      <w:r w:rsidRPr="002447C2">
        <w:rPr>
          <w:sz w:val="23"/>
          <w:szCs w:val="23"/>
        </w:rPr>
        <w:t>Oxford Architects, a local company, will be meeting with people from the charities, organisations and groups that use or own buildings and spaces in Berinsfield to find out how they use them now and what more they think they’ll need in the future. This new information will help to build upon comments we’ve received in the past from residents and groups across the village.</w:t>
      </w:r>
    </w:p>
    <w:p w14:paraId="6824EDB5" w14:textId="0C0F6413" w:rsidR="002447C2" w:rsidRPr="002447C2" w:rsidRDefault="002447C2" w:rsidP="002447C2">
      <w:pPr>
        <w:spacing w:line="240" w:lineRule="auto"/>
        <w:rPr>
          <w:sz w:val="23"/>
          <w:szCs w:val="23"/>
        </w:rPr>
      </w:pPr>
      <w:r w:rsidRPr="002447C2">
        <w:rPr>
          <w:sz w:val="23"/>
          <w:szCs w:val="23"/>
        </w:rPr>
        <w:t xml:space="preserve">The new findings will help us to look at how new or renovated community buildings and spaces could be designed so that charities, organisations and groups in the village can continue to offer services that residents want and need in the future. </w:t>
      </w:r>
      <w:r w:rsidR="003B4FF0">
        <w:rPr>
          <w:sz w:val="23"/>
          <w:szCs w:val="23"/>
        </w:rPr>
        <w:t>We hope the work will also be useful evidence for the Neighbourhood Development Plan.</w:t>
      </w:r>
    </w:p>
    <w:p w14:paraId="63E3EA8C" w14:textId="6BC0167D" w:rsidR="002447C2" w:rsidRPr="002447C2" w:rsidRDefault="002447C2" w:rsidP="002447C2">
      <w:pPr>
        <w:spacing w:line="240" w:lineRule="auto"/>
        <w:rPr>
          <w:sz w:val="23"/>
          <w:szCs w:val="23"/>
        </w:rPr>
      </w:pPr>
      <w:r w:rsidRPr="002447C2">
        <w:rPr>
          <w:sz w:val="23"/>
          <w:szCs w:val="23"/>
        </w:rPr>
        <w:t xml:space="preserve">If you would like to comment on current and future use of community facilities, please email us: </w:t>
      </w:r>
      <w:hyperlink r:id="rId5" w:history="1">
        <w:r w:rsidRPr="002447C2">
          <w:rPr>
            <w:rStyle w:val="Hyperlink"/>
            <w:sz w:val="23"/>
            <w:szCs w:val="23"/>
          </w:rPr>
          <w:t>BerinsfieldGV@southandvale.gov.uk</w:t>
        </w:r>
      </w:hyperlink>
    </w:p>
    <w:p w14:paraId="4BE60BA4" w14:textId="77777777" w:rsidR="004563AB" w:rsidRPr="002447C2" w:rsidRDefault="004563AB" w:rsidP="002447C2">
      <w:pPr>
        <w:spacing w:line="240" w:lineRule="auto"/>
        <w:rPr>
          <w:b/>
          <w:bCs/>
          <w:sz w:val="23"/>
          <w:szCs w:val="23"/>
        </w:rPr>
      </w:pPr>
      <w:r w:rsidRPr="002447C2">
        <w:rPr>
          <w:b/>
          <w:bCs/>
          <w:sz w:val="23"/>
          <w:szCs w:val="23"/>
        </w:rPr>
        <w:t>Revised CIL Charging Schedule</w:t>
      </w:r>
    </w:p>
    <w:p w14:paraId="5359824C" w14:textId="77777777" w:rsidR="004563AB" w:rsidRPr="002447C2" w:rsidRDefault="004563AB" w:rsidP="002447C2">
      <w:pPr>
        <w:spacing w:line="240" w:lineRule="auto"/>
        <w:rPr>
          <w:sz w:val="23"/>
          <w:szCs w:val="23"/>
        </w:rPr>
      </w:pPr>
      <w:r w:rsidRPr="002447C2">
        <w:rPr>
          <w:sz w:val="23"/>
          <w:szCs w:val="23"/>
        </w:rPr>
        <w:t xml:space="preserve">SODC first introduced the Community Infrastructure Levy in 2016 but the rates charged had not been reviewed recently, nor the policies which determined how the fees should be charged.  Over the past 12 months, a team of officers and Councillors has reviewed all of the current arrangements, going out to public consultation and finally submitting the proposed new schedule to an independent examiner.  As a result, the Cabinet is now recommending to Full Council on 8th December that it adopts the new CIL Charging Schedule, which will go some way towards filling the gap in funding for infrastructure which has grown substantially over the past few years.   </w:t>
      </w:r>
    </w:p>
    <w:p w14:paraId="20950C50" w14:textId="3A9FB894" w:rsidR="00DC65C6" w:rsidRPr="002447C2" w:rsidRDefault="004563AB" w:rsidP="002447C2">
      <w:pPr>
        <w:spacing w:line="240" w:lineRule="auto"/>
        <w:rPr>
          <w:sz w:val="23"/>
          <w:szCs w:val="23"/>
        </w:rPr>
      </w:pPr>
      <w:r w:rsidRPr="002447C2">
        <w:rPr>
          <w:sz w:val="23"/>
          <w:szCs w:val="23"/>
        </w:rPr>
        <w:t xml:space="preserve">The new schedule differentiates between the financial viability of new houses in the different parts of the district (e.g. charges more for the rural parishes in the south of the district), and also separately categorises the built-up areas of Didcot and Berinsfield.  For the first time, CIL will now be payable on housing for older residents in most of the district, and the actual rates </w:t>
      </w:r>
      <w:r w:rsidRPr="002447C2">
        <w:rPr>
          <w:sz w:val="23"/>
          <w:szCs w:val="23"/>
        </w:rPr>
        <w:lastRenderedPageBreak/>
        <w:t>charged per square metre will also increase to bring them more in line with those charged in neighbouring districts.  Our projections indicate that the new schedule, if adopted, will generate around 70% more in CIL payments, which of course benefits Parishes as well.  As a reminder, CIL is not payable on strategic sites in the Local Plan 2035, since these are subject to s106 agreements instead.</w:t>
      </w:r>
    </w:p>
    <w:p w14:paraId="76DC6CE5" w14:textId="77777777" w:rsidR="004563AB" w:rsidRPr="002447C2" w:rsidRDefault="004563AB" w:rsidP="002447C2">
      <w:pPr>
        <w:spacing w:line="240" w:lineRule="auto"/>
        <w:rPr>
          <w:b/>
          <w:bCs/>
          <w:sz w:val="23"/>
          <w:szCs w:val="23"/>
        </w:rPr>
      </w:pPr>
      <w:r w:rsidRPr="002447C2">
        <w:rPr>
          <w:b/>
          <w:bCs/>
          <w:sz w:val="23"/>
          <w:szCs w:val="23"/>
        </w:rPr>
        <w:t>New Housing Delivery Strategy Agreed</w:t>
      </w:r>
    </w:p>
    <w:p w14:paraId="232238D2" w14:textId="457D562F" w:rsidR="004563AB" w:rsidRPr="002447C2" w:rsidRDefault="004563AB" w:rsidP="002447C2">
      <w:pPr>
        <w:spacing w:line="240" w:lineRule="auto"/>
        <w:rPr>
          <w:sz w:val="23"/>
          <w:szCs w:val="23"/>
        </w:rPr>
      </w:pPr>
      <w:r w:rsidRPr="002447C2">
        <w:rPr>
          <w:sz w:val="23"/>
          <w:szCs w:val="23"/>
        </w:rPr>
        <w:t>The terms “Affordable housing” and “Social housing” are often used interchangeably in the media and elsewhere. They generally mean the same thing, which is sub-market rent level housing, most usually provided by councils or housing associations (Registered Providers). Affordable Rent is defined by national planning guidance as being up to 80 per cent of prevailing market rents in each area. Social Rents (also defined by planning guidance) are calculated according to government guidance, and typically fall between 45 and 60 per cent of market rents.</w:t>
      </w:r>
    </w:p>
    <w:p w14:paraId="2D62CA1F" w14:textId="092F1099" w:rsidR="004563AB" w:rsidRPr="002447C2" w:rsidRDefault="004563AB" w:rsidP="002447C2">
      <w:pPr>
        <w:spacing w:line="240" w:lineRule="auto"/>
        <w:rPr>
          <w:sz w:val="23"/>
          <w:szCs w:val="23"/>
        </w:rPr>
      </w:pPr>
      <w:r w:rsidRPr="002447C2">
        <w:rPr>
          <w:sz w:val="23"/>
          <w:szCs w:val="23"/>
        </w:rPr>
        <w:t>In South Oxfordshire, the high cost of housing has meant that new homes and homes built for “affordable rent” remain unaffordable locally to those on lower incomes.  Although over 8,000 new homes have been delivered in South Oxfordshire in the past ten years, they are still unaffordable to many, with the average house price now equalling over 12 times the average salary. 40% of employees in South Oxfordshire earn £25k or less.</w:t>
      </w:r>
    </w:p>
    <w:p w14:paraId="7420AC1F" w14:textId="31925F2E" w:rsidR="004563AB" w:rsidRPr="002447C2" w:rsidRDefault="004563AB" w:rsidP="002447C2">
      <w:pPr>
        <w:spacing w:line="240" w:lineRule="auto"/>
        <w:rPr>
          <w:sz w:val="23"/>
          <w:szCs w:val="23"/>
        </w:rPr>
      </w:pPr>
      <w:r w:rsidRPr="002447C2">
        <w:rPr>
          <w:sz w:val="23"/>
          <w:szCs w:val="23"/>
        </w:rPr>
        <w:t>A new Housing Delivery Strategy was agreed by the Cabinet in November which sets out the framework within which we can start to address this problem</w:t>
      </w:r>
      <w:r w:rsidR="00DC65C6" w:rsidRPr="002447C2">
        <w:rPr>
          <w:sz w:val="23"/>
          <w:szCs w:val="23"/>
        </w:rPr>
        <w:t xml:space="preserve">, with a wide variety of approaches including support for community land trusts, working with partners, and building our own council houses again. </w:t>
      </w:r>
      <w:r w:rsidRPr="002447C2">
        <w:rPr>
          <w:sz w:val="23"/>
          <w:szCs w:val="23"/>
        </w:rPr>
        <w:t>At its meeting in December, SODC Full Council approve</w:t>
      </w:r>
      <w:r w:rsidR="009711F5">
        <w:rPr>
          <w:sz w:val="23"/>
          <w:szCs w:val="23"/>
        </w:rPr>
        <w:t>d</w:t>
      </w:r>
      <w:r w:rsidRPr="002447C2">
        <w:rPr>
          <w:sz w:val="23"/>
          <w:szCs w:val="23"/>
        </w:rPr>
        <w:t xml:space="preserve"> the allocation of £2m towards the purchase of houses for conversion to social rent properties.</w:t>
      </w:r>
    </w:p>
    <w:p w14:paraId="24782463" w14:textId="77777777" w:rsidR="004563AB" w:rsidRPr="002447C2" w:rsidRDefault="004563AB" w:rsidP="002447C2">
      <w:pPr>
        <w:spacing w:line="240" w:lineRule="auto"/>
        <w:rPr>
          <w:b/>
          <w:bCs/>
          <w:sz w:val="23"/>
          <w:szCs w:val="23"/>
        </w:rPr>
      </w:pPr>
      <w:r w:rsidRPr="002447C2">
        <w:rPr>
          <w:b/>
          <w:bCs/>
          <w:sz w:val="23"/>
          <w:szCs w:val="23"/>
        </w:rPr>
        <w:t>Diversity and Inclusion Strategy Approved</w:t>
      </w:r>
    </w:p>
    <w:p w14:paraId="40648FC9" w14:textId="1971A6FF" w:rsidR="004563AB" w:rsidRPr="002447C2" w:rsidRDefault="004563AB" w:rsidP="002447C2">
      <w:pPr>
        <w:spacing w:line="240" w:lineRule="auto"/>
        <w:rPr>
          <w:sz w:val="23"/>
          <w:szCs w:val="23"/>
        </w:rPr>
      </w:pPr>
      <w:r w:rsidRPr="002447C2">
        <w:rPr>
          <w:sz w:val="23"/>
          <w:szCs w:val="23"/>
        </w:rPr>
        <w:t>At its meeting on 1st December, Cabinet approved a new Diversity and Inclusion strategy, which is designed to ensure that all services provided by the Council are accessible to all, as well as recognising certain protected characteristics within our communities and ensuring equality of treatment for all.  The strategy has as its statement of intent: “We strive to create an environment where everybody feels that they belong and has a voice which will be heard. We will embrace our differences, the unique talents, beliefs, backgrounds, and abilities of all our staff and residents. Together we will make a positive difference.”</w:t>
      </w:r>
    </w:p>
    <w:p w14:paraId="5E87C8B4" w14:textId="77777777" w:rsidR="004563AB" w:rsidRPr="002447C2" w:rsidRDefault="004563AB" w:rsidP="002447C2">
      <w:pPr>
        <w:spacing w:line="240" w:lineRule="auto"/>
        <w:rPr>
          <w:b/>
          <w:bCs/>
          <w:sz w:val="23"/>
          <w:szCs w:val="23"/>
        </w:rPr>
      </w:pPr>
      <w:r w:rsidRPr="002447C2">
        <w:rPr>
          <w:b/>
          <w:bCs/>
          <w:sz w:val="23"/>
          <w:szCs w:val="23"/>
        </w:rPr>
        <w:t>Oxfordshire Food Strategy</w:t>
      </w:r>
    </w:p>
    <w:p w14:paraId="1179943B" w14:textId="23D2D68E" w:rsidR="004563AB" w:rsidRPr="002447C2" w:rsidRDefault="00DC65C6" w:rsidP="002447C2">
      <w:pPr>
        <w:spacing w:line="240" w:lineRule="auto"/>
        <w:rPr>
          <w:sz w:val="23"/>
          <w:szCs w:val="23"/>
        </w:rPr>
      </w:pPr>
      <w:r w:rsidRPr="002447C2">
        <w:rPr>
          <w:sz w:val="23"/>
          <w:szCs w:val="23"/>
        </w:rPr>
        <w:t xml:space="preserve">SODC are supporting </w:t>
      </w:r>
      <w:r w:rsidR="004563AB" w:rsidRPr="002447C2">
        <w:rPr>
          <w:sz w:val="23"/>
          <w:szCs w:val="23"/>
        </w:rPr>
        <w:t>a new Oxfordshire Food Strategy, commissioned by OCC from Good Food Oxfordshire. Covid-19 brought the issues of food insecurity, access to healthy, affordable food and the impact of these on health into sharp focus. Oxfordshire food banks saw a three to four-fold increase in use, with a conservative estimate that around 6,000 people a week required support to access food.</w:t>
      </w:r>
    </w:p>
    <w:p w14:paraId="4194A09A" w14:textId="77777777" w:rsidR="00DC65C6" w:rsidRPr="002447C2" w:rsidRDefault="004563AB" w:rsidP="002447C2">
      <w:pPr>
        <w:spacing w:line="240" w:lineRule="auto"/>
        <w:rPr>
          <w:sz w:val="23"/>
          <w:szCs w:val="23"/>
        </w:rPr>
      </w:pPr>
      <w:r w:rsidRPr="002447C2">
        <w:rPr>
          <w:sz w:val="23"/>
          <w:szCs w:val="23"/>
        </w:rPr>
        <w:t>At the time of writing the strategy</w:t>
      </w:r>
      <w:r w:rsidR="00DC65C6" w:rsidRPr="002447C2">
        <w:rPr>
          <w:sz w:val="23"/>
          <w:szCs w:val="23"/>
        </w:rPr>
        <w:t>,</w:t>
      </w:r>
      <w:r w:rsidRPr="002447C2">
        <w:rPr>
          <w:sz w:val="23"/>
          <w:szCs w:val="23"/>
        </w:rPr>
        <w:t xml:space="preserve"> it was estimated that eight to ten per cent of all</w:t>
      </w:r>
      <w:r w:rsidR="00DC65C6" w:rsidRPr="002447C2">
        <w:rPr>
          <w:sz w:val="23"/>
          <w:szCs w:val="23"/>
        </w:rPr>
        <w:t xml:space="preserve"> </w:t>
      </w:r>
      <w:r w:rsidRPr="002447C2">
        <w:rPr>
          <w:sz w:val="23"/>
          <w:szCs w:val="23"/>
        </w:rPr>
        <w:t>households in Oxfordshire experience food insecurity</w:t>
      </w:r>
      <w:r w:rsidR="005C37C5" w:rsidRPr="002447C2">
        <w:rPr>
          <w:sz w:val="23"/>
          <w:szCs w:val="23"/>
        </w:rPr>
        <w:t xml:space="preserve">, </w:t>
      </w:r>
      <w:r w:rsidRPr="002447C2">
        <w:rPr>
          <w:sz w:val="23"/>
          <w:szCs w:val="23"/>
        </w:rPr>
        <w:t>and given the current cost of living crisis it is reasonable to assume that this picture will have worsened.</w:t>
      </w:r>
      <w:r w:rsidR="005C37C5" w:rsidRPr="002447C2">
        <w:rPr>
          <w:sz w:val="23"/>
          <w:szCs w:val="23"/>
        </w:rPr>
        <w:t xml:space="preserve"> </w:t>
      </w:r>
      <w:r w:rsidRPr="002447C2">
        <w:rPr>
          <w:sz w:val="23"/>
          <w:szCs w:val="23"/>
        </w:rPr>
        <w:t>Ensuring access to healthy food and education around its use is a key intervention to counteract a range of health conditions from Covid-19 to heart disease and type 2 diabetes</w:t>
      </w:r>
      <w:r w:rsidR="00DC65C6" w:rsidRPr="002447C2">
        <w:rPr>
          <w:sz w:val="23"/>
          <w:szCs w:val="23"/>
        </w:rPr>
        <w:t>, and t</w:t>
      </w:r>
      <w:r w:rsidRPr="002447C2">
        <w:rPr>
          <w:sz w:val="23"/>
          <w:szCs w:val="23"/>
        </w:rPr>
        <w:t>he need to build resilience into our local food systems to ensure better access to food has never been greater</w:t>
      </w:r>
      <w:r w:rsidR="00DC65C6" w:rsidRPr="002447C2">
        <w:rPr>
          <w:sz w:val="23"/>
          <w:szCs w:val="23"/>
        </w:rPr>
        <w:t>.</w:t>
      </w:r>
      <w:r w:rsidRPr="002447C2">
        <w:rPr>
          <w:sz w:val="23"/>
          <w:szCs w:val="23"/>
        </w:rPr>
        <w:t xml:space="preserve"> </w:t>
      </w:r>
      <w:r w:rsidR="00DC65C6" w:rsidRPr="002447C2">
        <w:rPr>
          <w:sz w:val="23"/>
          <w:szCs w:val="23"/>
        </w:rPr>
        <w:t>I</w:t>
      </w:r>
      <w:r w:rsidRPr="002447C2">
        <w:rPr>
          <w:sz w:val="23"/>
          <w:szCs w:val="23"/>
        </w:rPr>
        <w:t xml:space="preserve">t is these issues which the Oxfordshire Food Strategy aims to address.  </w:t>
      </w:r>
    </w:p>
    <w:p w14:paraId="3B00C03C" w14:textId="2F6144AE" w:rsidR="006B60E4" w:rsidRPr="002447C2" w:rsidRDefault="004563AB" w:rsidP="002447C2">
      <w:pPr>
        <w:spacing w:line="240" w:lineRule="auto"/>
        <w:rPr>
          <w:sz w:val="23"/>
          <w:szCs w:val="23"/>
        </w:rPr>
      </w:pPr>
      <w:r w:rsidRPr="002447C2">
        <w:rPr>
          <w:sz w:val="23"/>
          <w:szCs w:val="23"/>
        </w:rPr>
        <w:t xml:space="preserve">This strategy will be integrated into existing work programmes across SODC in line with our priorities and resources, and outcomes will be monitored using our quarterly performance management reports (see www.southoxon.gov.uk/corporateplan). </w:t>
      </w:r>
    </w:p>
    <w:sectPr w:rsidR="006B60E4" w:rsidRPr="002447C2" w:rsidSect="00DC65C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23870"/>
    <w:rsid w:val="000F76D1"/>
    <w:rsid w:val="00194F84"/>
    <w:rsid w:val="001D719C"/>
    <w:rsid w:val="001E36B7"/>
    <w:rsid w:val="002447C2"/>
    <w:rsid w:val="00263E38"/>
    <w:rsid w:val="0028746B"/>
    <w:rsid w:val="00292E63"/>
    <w:rsid w:val="002D4CCE"/>
    <w:rsid w:val="00350CEE"/>
    <w:rsid w:val="003673E8"/>
    <w:rsid w:val="003900EB"/>
    <w:rsid w:val="003B4FF0"/>
    <w:rsid w:val="004563AB"/>
    <w:rsid w:val="00474078"/>
    <w:rsid w:val="004847FC"/>
    <w:rsid w:val="004950A6"/>
    <w:rsid w:val="004E7C8E"/>
    <w:rsid w:val="005C37C5"/>
    <w:rsid w:val="00662422"/>
    <w:rsid w:val="006B60E4"/>
    <w:rsid w:val="006C584B"/>
    <w:rsid w:val="006F55F8"/>
    <w:rsid w:val="00747DAC"/>
    <w:rsid w:val="007C023B"/>
    <w:rsid w:val="007F3FB8"/>
    <w:rsid w:val="00807432"/>
    <w:rsid w:val="00872C0B"/>
    <w:rsid w:val="008768AB"/>
    <w:rsid w:val="00956C81"/>
    <w:rsid w:val="009711F5"/>
    <w:rsid w:val="009A1C29"/>
    <w:rsid w:val="009D6D87"/>
    <w:rsid w:val="00B126F0"/>
    <w:rsid w:val="00B9603B"/>
    <w:rsid w:val="00BC47A6"/>
    <w:rsid w:val="00BE46D5"/>
    <w:rsid w:val="00BE617C"/>
    <w:rsid w:val="00BF5DD0"/>
    <w:rsid w:val="00C16414"/>
    <w:rsid w:val="00C833B9"/>
    <w:rsid w:val="00DC65C6"/>
    <w:rsid w:val="00E53CFE"/>
    <w:rsid w:val="00EF4B83"/>
    <w:rsid w:val="00F7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insfieldGV@southandva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10</cp:revision>
  <dcterms:created xsi:type="dcterms:W3CDTF">2022-12-04T15:41:00Z</dcterms:created>
  <dcterms:modified xsi:type="dcterms:W3CDTF">2022-12-12T16:13:00Z</dcterms:modified>
</cp:coreProperties>
</file>