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rFonts w:ascii="Arial" w:hAnsi="Arial" w:cs="Arial"/>
          <w:b/>
          <w:b/>
          <w:bCs/>
          <w:sz w:val="28"/>
          <w:szCs w:val="28"/>
        </w:rPr>
      </w:pPr>
      <w:r>
        <w:rPr>
          <w:rFonts w:cs="Arial" w:ascii="Arial" w:hAnsi="Arial"/>
          <w:b/>
          <w:bCs/>
          <w:sz w:val="28"/>
          <w:szCs w:val="28"/>
        </w:rPr>
        <w:t>COUNTY COUNCILLOR’S REPORT TO PARISH COUNCILS – MARCH 2021 by Cllr LORRAINE LINDSAY-GALE</w:t>
      </w:r>
    </w:p>
    <w:tbl>
      <w:tblPr>
        <w:tblW w:w="5000" w:type="pct"/>
        <w:jc w:val="center"/>
        <w:tblInd w:w="0" w:type="dxa"/>
        <w:tblBorders/>
        <w:tblCellMar>
          <w:top w:w="300" w:type="dxa"/>
          <w:left w:w="300" w:type="dxa"/>
          <w:bottom w:w="300" w:type="dxa"/>
          <w:right w:w="300" w:type="dxa"/>
        </w:tblCellMar>
        <w:tblLook w:noVBand="1" w:val="04a0" w:noHBand="0" w:lastColumn="0" w:firstColumn="1" w:lastRow="0" w:firstRow="1"/>
      </w:tblPr>
      <w:tblGrid>
        <w:gridCol w:w="9026"/>
      </w:tblGrid>
      <w:tr>
        <w:trPr>
          <w:trHeight w:val="397" w:hRule="atLeast"/>
        </w:trPr>
        <w:tc>
          <w:tcPr>
            <w:tcW w:w="9026" w:type="dxa"/>
            <w:tcBorders/>
            <w:shd w:color="auto" w:fill="auto" w:val="clear"/>
          </w:tcPr>
          <w:p>
            <w:pPr>
              <w:pStyle w:val="Normal"/>
              <w:rPr>
                <w:rFonts w:ascii="Arial" w:hAnsi="Arial" w:cs="Arial"/>
              </w:rPr>
            </w:pPr>
            <w:r>
              <w:rPr>
                <w:rFonts w:cs="Arial" w:ascii="Arial" w:hAnsi="Arial"/>
                <w:color w:val="000000"/>
              </w:rPr>
              <w:t xml:space="preserve">It is clear that </w:t>
            </w:r>
            <w:r>
              <w:rPr>
                <w:rFonts w:cs="Arial" w:ascii="Arial" w:hAnsi="Arial"/>
                <w:b/>
                <w:bCs/>
                <w:color w:val="000000"/>
              </w:rPr>
              <w:t>COVID is here to stay</w:t>
            </w:r>
            <w:r>
              <w:rPr>
                <w:rFonts w:cs="Arial" w:ascii="Arial" w:hAnsi="Arial"/>
                <w:color w:val="000000"/>
              </w:rPr>
              <w:t xml:space="preserve"> and that, long term, we may have to adjust and create a new normal, particularly over the winter months. Remaining optimistically cautious is the name of the game on our path to recovery. So, in Oxfordshire, while the number of new cases, hospitalisations and deaths has fallen this week, the reduction in new cases has dramatically slowed to just five per cent compared with 40 per cent last week. </w:t>
            </w:r>
            <w:bookmarkStart w:id="0" w:name="_Hlk65048899"/>
            <w:r>
              <w:rPr>
                <w:rFonts w:cs="Arial" w:ascii="Arial" w:hAnsi="Arial"/>
                <w:color w:val="000000"/>
              </w:rPr>
              <w:t xml:space="preserve">It is in our own interests, and for our families, colleagues and communities, to get cases as low as we can so that we can gradually emerge from lockdown with the confidence that COVID-19 will not restrict our lives in the same way. </w:t>
            </w:r>
            <w:bookmarkEnd w:id="0"/>
            <w:r>
              <w:rPr>
                <w:rFonts w:cs="Segoe UI" w:ascii="Segoe UI" w:hAnsi="Segoe UI"/>
                <w:color w:val="000000"/>
              </w:rPr>
              <w:t> </w:t>
            </w:r>
          </w:p>
          <w:p>
            <w:pPr>
              <w:pStyle w:val="Normal"/>
              <w:rPr>
                <w:rFonts w:ascii="Arial" w:hAnsi="Arial" w:cs="Arial"/>
              </w:rPr>
            </w:pPr>
            <w:r>
              <w:rPr>
                <w:rFonts w:cs="Arial" w:ascii="Arial" w:hAnsi="Arial"/>
                <w:b/>
                <w:bCs/>
                <w:color w:val="000000"/>
              </w:rPr>
              <w:t>Roadmap for the easing of lockdown</w:t>
            </w:r>
          </w:p>
          <w:p>
            <w:pPr>
              <w:pStyle w:val="Normal"/>
              <w:rPr/>
            </w:pPr>
            <w:r>
              <w:rPr>
                <w:rFonts w:cs="Arial" w:ascii="Arial" w:hAnsi="Arial"/>
                <w:color w:val="000000"/>
              </w:rPr>
              <w:t xml:space="preserve">We now have a </w:t>
            </w:r>
            <w:hyperlink r:id="rId2">
              <w:r>
                <w:rPr>
                  <w:rStyle w:val="InternetLink"/>
                  <w:rFonts w:cs="Arial" w:ascii="Arial" w:hAnsi="Arial"/>
                </w:rPr>
                <w:t>roadmap</w:t>
              </w:r>
            </w:hyperlink>
            <w:r>
              <w:rPr>
                <w:rFonts w:cs="Arial" w:ascii="Arial" w:hAnsi="Arial"/>
                <w:color w:val="000000"/>
              </w:rPr>
              <w:t xml:space="preserve"> from government for the easing of lockdown. This does bring us hope that we can gradually reclaim some control over our lives. However, we know that the roadmap is dependent on continued progress with infection rates, the number of hospital admissions, as well as the rollout of the vaccination programme. </w:t>
            </w:r>
          </w:p>
          <w:p>
            <w:pPr>
              <w:pStyle w:val="Normal"/>
              <w:rPr>
                <w:rFonts w:ascii="Arial" w:hAnsi="Arial" w:cs="Arial"/>
              </w:rPr>
            </w:pPr>
            <w:r>
              <w:rPr>
                <w:rFonts w:cs="Arial" w:ascii="Arial" w:hAnsi="Arial"/>
                <w:color w:val="000000"/>
                <w:shd w:fill="FFFFFF" w:val="clear"/>
              </w:rPr>
              <w:t xml:space="preserve">Across all our services the County Council is working to identify how the roadmap will affect our operational activities and what action we need to take. For now, we must continue to ask all staff who can, to continue to work from home, until at least </w:t>
            </w:r>
            <w:r>
              <w:rPr>
                <w:rFonts w:cs="Arial" w:ascii="Arial" w:hAnsi="Arial"/>
                <w:color w:val="000000"/>
                <w:lang w:eastAsia="en-GB"/>
              </w:rPr>
              <w:t xml:space="preserve">21 June. </w:t>
            </w:r>
          </w:p>
          <w:p>
            <w:pPr>
              <w:pStyle w:val="Normal"/>
              <w:rPr>
                <w:rFonts w:ascii="Arial" w:hAnsi="Arial" w:cs="Arial"/>
              </w:rPr>
            </w:pPr>
            <w:r>
              <w:rPr>
                <w:rFonts w:cs="Arial" w:ascii="Arial" w:hAnsi="Arial"/>
                <w:b/>
                <w:bCs/>
                <w:color w:val="000000"/>
              </w:rPr>
              <w:t>Vaccination programme update</w:t>
            </w:r>
          </w:p>
          <w:p>
            <w:pPr>
              <w:pStyle w:val="Normal"/>
              <w:rPr>
                <w:rFonts w:ascii="Arial" w:hAnsi="Arial" w:cs="Arial"/>
              </w:rPr>
            </w:pPr>
            <w:r>
              <w:rPr>
                <w:rFonts w:cs="Arial" w:ascii="Arial" w:hAnsi="Arial"/>
                <w:color w:val="000000"/>
                <w:lang w:eastAsia="en-GB"/>
              </w:rPr>
              <w:t xml:space="preserve">Crucial to this is the vaccination programme, which is continuing at a phenomenal pace in Oxfordshire. </w:t>
            </w:r>
            <w:r>
              <w:rPr>
                <w:rFonts w:cs="Arial" w:ascii="Arial" w:hAnsi="Arial"/>
                <w:color w:val="000000"/>
                <w:shd w:fill="FFFFFF" w:val="clear"/>
              </w:rPr>
              <w:t>To date, over 150,000 people living or working in the county have now received their first dose of the vaccine</w:t>
            </w:r>
            <w:r>
              <w:rPr>
                <w:rFonts w:cs="Arial" w:ascii="Arial" w:hAnsi="Arial"/>
                <w:color w:val="000000"/>
                <w:lang w:eastAsia="en-GB"/>
              </w:rPr>
              <w:t>, including all frontline health and social care staff and all older adult care home residents and staff.</w:t>
            </w:r>
            <w:r>
              <w:rPr>
                <w:rFonts w:cs="Arial" w:ascii="Arial" w:hAnsi="Arial"/>
                <w:color w:val="000000"/>
              </w:rPr>
              <w:t xml:space="preserve"> Over 95 per cent of those aged over 75 have also had their first vaccination, together with more than 90 per cent of those aged 70 - 74. </w:t>
            </w:r>
            <w:r>
              <w:rPr>
                <w:rFonts w:cs="Arial" w:ascii="Arial" w:hAnsi="Arial"/>
                <w:color w:val="000000"/>
                <w:sz w:val="24"/>
                <w:szCs w:val="24"/>
              </w:rPr>
              <w:t> </w:t>
            </w:r>
          </w:p>
          <w:p>
            <w:pPr>
              <w:pStyle w:val="Normal"/>
              <w:rPr>
                <w:rFonts w:ascii="Arial" w:hAnsi="Arial" w:cs="Arial"/>
              </w:rPr>
            </w:pPr>
            <w:r>
              <w:rPr>
                <w:rFonts w:cs="Arial" w:ascii="Arial" w:hAnsi="Arial"/>
                <w:b/>
                <w:bCs/>
              </w:rPr>
              <w:t>New vaccine outreach programme</w:t>
            </w:r>
          </w:p>
          <w:p>
            <w:pPr>
              <w:pStyle w:val="Normal"/>
              <w:rPr>
                <w:rFonts w:ascii="Arial" w:hAnsi="Arial" w:cs="Arial"/>
              </w:rPr>
            </w:pPr>
            <w:r>
              <w:rPr>
                <w:rFonts w:cs="Arial" w:ascii="Arial" w:hAnsi="Arial"/>
                <w:color w:val="000000"/>
              </w:rPr>
              <w:t>From n</w:t>
            </w:r>
            <w:r>
              <w:rPr>
                <w:rFonts w:cs="Arial" w:ascii="Arial" w:hAnsi="Arial"/>
              </w:rPr>
              <w:t xml:space="preserve">ext week, Oxfordshire councils will be running, in partnership with GPs and the Oxfordshire Clinical Commissioning Group, a new outreach service to support the uptake of COVID-19 vaccinations. </w:t>
            </w:r>
            <w:r>
              <w:rPr>
                <w:rFonts w:cs="Arial" w:ascii="Arial" w:hAnsi="Arial"/>
                <w:color w:val="000000"/>
                <w:sz w:val="24"/>
                <w:szCs w:val="24"/>
              </w:rPr>
              <w:t> </w:t>
            </w:r>
          </w:p>
          <w:p>
            <w:pPr>
              <w:pStyle w:val="Normal"/>
              <w:rPr>
                <w:rFonts w:ascii="Arial" w:hAnsi="Arial" w:cs="Arial"/>
              </w:rPr>
            </w:pPr>
            <w:r>
              <w:rPr>
                <w:rFonts w:cs="Arial" w:ascii="Arial" w:hAnsi="Arial"/>
              </w:rPr>
              <w:t>The service is aimed at reaching out to residents in the top four priority groups who have not responded to their invitation for a first dose of the vaccine to help support them if they want to have the jab. There are a range of reasons why people may not have arranged a vaccination - from difficulties in booking an appointment or arranging transport to hesitancy or misunderstandings about the vaccine.  </w:t>
            </w:r>
          </w:p>
          <w:p>
            <w:pPr>
              <w:pStyle w:val="Xmsonormal"/>
              <w:rPr>
                <w:rFonts w:ascii="Arial" w:hAnsi="Arial" w:cs="Arial"/>
                <w:lang w:eastAsia="en-US"/>
              </w:rPr>
            </w:pPr>
            <w:r>
              <w:rPr>
                <w:rFonts w:cs="Arial" w:ascii="Arial" w:hAnsi="Arial"/>
                <w:lang w:eastAsia="en-US"/>
              </w:rPr>
              <w:t xml:space="preserve">We hope this outreach programme will be a valuable tool in ensuring that everyone who wants the vaccine can be supported to get it and that nobody gets left behind in the rollout of Oxfordshire’s vaccination programme. </w:t>
            </w:r>
          </w:p>
          <w:p>
            <w:pPr>
              <w:pStyle w:val="Xmsonormal"/>
              <w:rPr>
                <w:rFonts w:ascii="Arial" w:hAnsi="Arial" w:cs="Arial"/>
              </w:rPr>
            </w:pPr>
            <w:r>
              <w:rPr>
                <w:rFonts w:cs="Arial" w:ascii="Arial" w:hAnsi="Arial"/>
              </w:rPr>
            </w:r>
          </w:p>
          <w:p>
            <w:pPr>
              <w:pStyle w:val="Normal"/>
              <w:rPr>
                <w:rFonts w:ascii="Arial" w:hAnsi="Arial" w:cs="Arial"/>
              </w:rPr>
            </w:pPr>
            <w:bookmarkStart w:id="1" w:name="_Hlk64996924"/>
            <w:r>
              <w:rPr>
                <w:rFonts w:cs="Arial" w:ascii="Arial" w:hAnsi="Arial"/>
                <w:b/>
                <w:bCs/>
                <w:color w:val="000000"/>
                <w:lang w:eastAsia="en-GB"/>
              </w:rPr>
              <w:t>Symptom-free testing for key workers</w:t>
            </w:r>
          </w:p>
          <w:p>
            <w:pPr>
              <w:pStyle w:val="Normal"/>
              <w:rPr>
                <w:rFonts w:ascii="Arial" w:hAnsi="Arial" w:cs="Arial"/>
              </w:rPr>
            </w:pPr>
            <w:r>
              <w:rPr>
                <w:rFonts w:cs="Arial" w:ascii="Arial" w:hAnsi="Arial"/>
                <w:lang w:eastAsia="en-GB"/>
              </w:rPr>
              <w:t xml:space="preserve">Testing </w:t>
            </w:r>
            <w:r>
              <w:rPr>
                <w:rFonts w:cs="Arial" w:ascii="Arial" w:hAnsi="Arial"/>
                <w:color w:val="000000"/>
                <w:lang w:eastAsia="en-GB"/>
              </w:rPr>
              <w:t>also plays a key role in helping stop the spread of the virus, and this week our symptom-free testing programme (launched 8 February) has expanded to include everyone across the council who is in a public-facing role. We have also opened up the programme to public-facing workers across the county who need to leave home to work or volunteer</w:t>
            </w:r>
            <w:r>
              <w:rPr>
                <w:rFonts w:cs="Arial" w:ascii="Arial" w:hAnsi="Arial"/>
                <w:color w:val="000000"/>
              </w:rPr>
              <w:t>. As before, this also includes childminders.</w:t>
            </w:r>
            <w:r>
              <w:rPr>
                <w:rFonts w:cs="Arial" w:ascii="Arial" w:hAnsi="Arial"/>
              </w:rPr>
              <w:t> </w:t>
            </w:r>
          </w:p>
          <w:p>
            <w:pPr>
              <w:pStyle w:val="Normal"/>
              <w:textAlignment w:val="baseline"/>
              <w:rPr>
                <w:rFonts w:ascii="Arial" w:hAnsi="Arial" w:cs="Arial"/>
              </w:rPr>
            </w:pPr>
            <w:r>
              <w:rPr>
                <w:rFonts w:cs="Arial" w:ascii="Arial" w:hAnsi="Arial"/>
                <w:b/>
                <w:bCs/>
                <w:color w:val="000000"/>
                <w:lang w:eastAsia="en-GB"/>
              </w:rPr>
              <w:t>Testing for people who have COVID-19 symptoms</w:t>
            </w:r>
          </w:p>
          <w:p>
            <w:pPr>
              <w:pStyle w:val="Normal"/>
              <w:rPr/>
            </w:pPr>
            <w:r>
              <w:rPr>
                <w:rFonts w:cs="Arial" w:ascii="Arial" w:hAnsi="Arial"/>
                <w:color w:val="000000"/>
              </w:rPr>
              <w:t xml:space="preserve">Across Oxfordshire, we have a range of testing sites for people who have COVID-19 symptoms, including drive-through and walk-in sites. We also have a number of mobile testing units operating in the county and the latest dates and locations for these are below. </w:t>
            </w:r>
            <w:hyperlink r:id="rId3">
              <w:r>
                <w:rPr>
                  <w:rStyle w:val="InternetLink"/>
                  <w:rFonts w:cs="Arial" w:ascii="Arial" w:hAnsi="Arial"/>
                  <w:color w:val="000000"/>
                </w:rPr>
                <w:t>Booking</w:t>
              </w:r>
            </w:hyperlink>
            <w:r>
              <w:rPr>
                <w:rFonts w:cs="Arial" w:ascii="Arial" w:hAnsi="Arial"/>
                <w:color w:val="000000"/>
              </w:rPr>
              <w:t xml:space="preserve"> is required for all testing sites. </w:t>
            </w:r>
            <w:bookmarkEnd w:id="1"/>
          </w:p>
          <w:p>
            <w:pPr>
              <w:pStyle w:val="Normal"/>
              <w:rPr>
                <w:rFonts w:ascii="Arial" w:hAnsi="Arial" w:cs="Arial"/>
              </w:rPr>
            </w:pPr>
            <w:r>
              <w:rPr>
                <w:rFonts w:cs="Arial" w:ascii="Arial" w:hAnsi="Arial"/>
                <w:b/>
                <w:bCs/>
                <w:color w:val="000000"/>
              </w:rPr>
              <w:t>Carterton Pavilion, Monahan Way, Carterton, Oxfordshire, OX18 3AN</w:t>
            </w:r>
          </w:p>
          <w:p>
            <w:pPr>
              <w:pStyle w:val="ListParagraph"/>
              <w:numPr>
                <w:ilvl w:val="0"/>
                <w:numId w:val="1"/>
              </w:numPr>
              <w:spacing w:before="0" w:after="160"/>
              <w:contextualSpacing/>
              <w:rPr>
                <w:rFonts w:ascii="Arial" w:hAnsi="Arial" w:cs="Arial"/>
                <w:color w:val="000000"/>
              </w:rPr>
            </w:pPr>
            <w:r>
              <w:rPr>
                <w:rFonts w:cs="Arial" w:ascii="Arial" w:hAnsi="Arial"/>
                <w:color w:val="000000"/>
              </w:rPr>
              <w:t xml:space="preserve">March: 3, 10, 17, 24, 31. </w:t>
            </w:r>
          </w:p>
          <w:p>
            <w:pPr>
              <w:pStyle w:val="Normal"/>
              <w:rPr>
                <w:rFonts w:ascii="Arial" w:hAnsi="Arial" w:cs="Arial"/>
              </w:rPr>
            </w:pPr>
            <w:r>
              <w:rPr>
                <w:rFonts w:cs="Arial" w:ascii="Arial" w:hAnsi="Arial"/>
                <w:b/>
                <w:bCs/>
                <w:color w:val="000000"/>
              </w:rPr>
              <w:t>Chinnor Rugby Club, Rectory Pavilion, Kingsey Road, Thame, Oxfordshire OX9 3JL</w:t>
            </w:r>
          </w:p>
          <w:p>
            <w:pPr>
              <w:pStyle w:val="ListParagraph"/>
              <w:numPr>
                <w:ilvl w:val="0"/>
                <w:numId w:val="1"/>
              </w:numPr>
              <w:spacing w:before="0" w:after="160"/>
              <w:contextualSpacing/>
              <w:rPr>
                <w:rFonts w:ascii="Arial" w:hAnsi="Arial" w:cs="Arial"/>
                <w:color w:val="000000"/>
              </w:rPr>
            </w:pPr>
            <w:r>
              <w:rPr>
                <w:rFonts w:cs="Arial" w:ascii="Arial" w:hAnsi="Arial"/>
              </w:rPr>
              <w:t xml:space="preserve">March 4, 5, 11, 12, 18, 19, 25, 26. </w:t>
            </w:r>
          </w:p>
          <w:p>
            <w:pPr>
              <w:pStyle w:val="Normal"/>
              <w:rPr>
                <w:rFonts w:ascii="Arial" w:hAnsi="Arial" w:cs="Arial"/>
              </w:rPr>
            </w:pPr>
            <w:r>
              <w:rPr>
                <w:rFonts w:cs="Arial" w:ascii="Arial" w:hAnsi="Arial"/>
                <w:b/>
                <w:bCs/>
                <w:color w:val="000000"/>
              </w:rPr>
              <w:t>Dalton Barracks, Abingdon, Oxfordshire OX13 6JB</w:t>
            </w:r>
          </w:p>
          <w:p>
            <w:pPr>
              <w:pStyle w:val="ListParagraph"/>
              <w:numPr>
                <w:ilvl w:val="0"/>
                <w:numId w:val="2"/>
              </w:numPr>
              <w:rPr>
                <w:rFonts w:ascii="Arial" w:hAnsi="Arial" w:cs="Arial"/>
                <w:color w:val="000000"/>
              </w:rPr>
            </w:pPr>
            <w:r>
              <w:rPr>
                <w:rFonts w:cs="Arial" w:ascii="Arial" w:hAnsi="Arial"/>
                <w:color w:val="000000"/>
              </w:rPr>
              <w:t xml:space="preserve">March: 1, 2, 3, 4, 8, 9, 10, 11, 15, 16, 17, 18, 22, 23, 24, 25, 29, 30, 31. </w:t>
            </w:r>
          </w:p>
          <w:p>
            <w:pPr>
              <w:pStyle w:val="Normal"/>
              <w:rPr>
                <w:rFonts w:ascii="Arial" w:hAnsi="Arial" w:cs="Arial"/>
              </w:rPr>
            </w:pPr>
            <w:r>
              <w:rPr>
                <w:rFonts w:cs="Arial" w:ascii="Arial" w:hAnsi="Arial"/>
                <w:b/>
                <w:bCs/>
                <w:color w:val="000000"/>
                <w:lang w:eastAsia="en-GB"/>
              </w:rPr>
              <w:t>Wheatley Campus, Oxford Brookes University, College Close, Oxfordshire, OX33 1HX</w:t>
            </w:r>
          </w:p>
          <w:p>
            <w:pPr>
              <w:pStyle w:val="ListParagraph"/>
              <w:numPr>
                <w:ilvl w:val="0"/>
                <w:numId w:val="3"/>
              </w:numPr>
              <w:spacing w:before="0" w:after="160"/>
              <w:contextualSpacing/>
              <w:rPr>
                <w:rFonts w:ascii="Arial" w:hAnsi="Arial" w:cs="Arial"/>
                <w:color w:val="000000"/>
              </w:rPr>
            </w:pPr>
            <w:r>
              <w:rPr>
                <w:rFonts w:cs="Arial" w:ascii="Arial" w:hAnsi="Arial"/>
                <w:color w:val="000000"/>
              </w:rPr>
              <w:t xml:space="preserve">March: 1, 7, 8, 14, 15, 21, 22, 28, 29. </w:t>
            </w:r>
          </w:p>
          <w:p>
            <w:pPr>
              <w:pStyle w:val="Normal"/>
              <w:shd w:val="clear" w:color="auto" w:fill="FFFFFF"/>
              <w:spacing w:before="0" w:after="160"/>
              <w:rPr/>
            </w:pPr>
            <w:r>
              <w:rPr/>
            </w:r>
          </w:p>
        </w:tc>
      </w:tr>
      <w:tr>
        <w:trPr/>
        <w:tc>
          <w:tcPr>
            <w:tcW w:w="9026" w:type="dxa"/>
            <w:tcBorders/>
            <w:shd w:fill="FFFFFF" w:val="clear"/>
            <w:tcMar>
              <w:top w:w="0" w:type="dxa"/>
              <w:left w:w="360" w:type="dxa"/>
              <w:bottom w:w="0" w:type="dxa"/>
              <w:right w:w="360" w:type="dxa"/>
            </w:tcMar>
          </w:tcPr>
          <w:p>
            <w:pPr>
              <w:pStyle w:val="Normal"/>
              <w:rPr>
                <w:rFonts w:ascii="Arial" w:hAnsi="Arial" w:cs="Arial"/>
                <w:b/>
                <w:b/>
                <w:bCs/>
                <w:sz w:val="28"/>
                <w:szCs w:val="28"/>
              </w:rPr>
            </w:pPr>
            <w:r>
              <w:rPr>
                <w:rFonts w:cs="Arial" w:ascii="Arial" w:hAnsi="Arial"/>
                <w:b/>
                <w:bCs/>
                <w:sz w:val="28"/>
                <w:szCs w:val="28"/>
              </w:rPr>
              <w:t xml:space="preserve">Consultation Launched on Oxfordshire’s draft Transport Blueprint </w:t>
            </w:r>
          </w:p>
          <w:tbl>
            <w:tblPr>
              <w:tblW w:w="8306" w:type="dxa"/>
              <w:jc w:val="left"/>
              <w:tblInd w:w="0" w:type="dxa"/>
              <w:tblBorders/>
              <w:tblCellMar>
                <w:top w:w="0" w:type="dxa"/>
                <w:left w:w="0" w:type="dxa"/>
                <w:bottom w:w="0" w:type="dxa"/>
                <w:right w:w="0" w:type="dxa"/>
              </w:tblCellMar>
              <w:tblLook w:noVBand="1" w:val="04a0" w:noHBand="0" w:lastColumn="0" w:firstColumn="1" w:lastRow="0" w:firstRow="1"/>
            </w:tblPr>
            <w:tblGrid>
              <w:gridCol w:w="8306"/>
            </w:tblGrid>
            <w:tr>
              <w:trPr/>
              <w:tc>
                <w:tcPr>
                  <w:tcW w:w="8306" w:type="dxa"/>
                  <w:tcBorders/>
                  <w:shd w:fill="auto" w:val="clear"/>
                </w:tcPr>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8306"/>
                  </w:tblGrid>
                  <w:tr>
                    <w:trPr/>
                    <w:tc>
                      <w:tcPr>
                        <w:tcW w:w="8306" w:type="dxa"/>
                        <w:tcBorders/>
                        <w:shd w:fill="auto" w:val="clear"/>
                        <w:vAlign w:val="center"/>
                      </w:tcPr>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Residents and organisations across Oxfordshire are being offered the chance to help shape the transformation of transport and digital connectivity across the county in a new consultation from 15 February to 28 March on a draft blueprint for the future.</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 </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With the need for climate action, helping create healthy communities and addressing air quality at the heart of council thinking, the new local transport and connectivity plan (LTCP) sets out a vision for Oxfordshire that will contribute to developing a zero-carbon economy for the county and transform the health and wellbeing of residents.</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 </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Oxfordshire is a great success story, but its ongoing performance must address how we travel in a way that can reduce congestion, improve our health and help develop active, connected communities. The County Council needs and will value your input about how we can best do this, working together, so please take time to review the consultation and offer your views.</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 </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The vision has been developed following analysis of engagement work with many organisations and through an analysis of transport data and evidence from a survey in March 2020. This consultation will offer residents a chance to give feedback on the content of the plan.</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 </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The areas of focus for the new plan are:</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 </w:t>
                        </w:r>
                      </w:p>
                      <w:p>
                        <w:pPr>
                          <w:pStyle w:val="Normal"/>
                          <w:numPr>
                            <w:ilvl w:val="0"/>
                            <w:numId w:val="4"/>
                          </w:numPr>
                          <w:spacing w:lineRule="auto" w:line="240" w:before="0" w:after="0"/>
                          <w:rPr>
                            <w:rFonts w:ascii="Arial" w:hAnsi="Arial" w:eastAsia="Times New Roman" w:cs="Arial"/>
                            <w:color w:val="333333"/>
                            <w:sz w:val="24"/>
                            <w:szCs w:val="24"/>
                          </w:rPr>
                        </w:pPr>
                        <w:r>
                          <w:rPr>
                            <w:rFonts w:eastAsia="Times New Roman" w:cs="Arial" w:ascii="Arial" w:hAnsi="Arial"/>
                            <w:color w:val="333333"/>
                            <w:sz w:val="24"/>
                            <w:szCs w:val="24"/>
                          </w:rPr>
                          <w:t>Commitments to de-carbonise the transport system by 2050</w:t>
                        </w:r>
                      </w:p>
                      <w:p>
                        <w:pPr>
                          <w:pStyle w:val="Normal"/>
                          <w:numPr>
                            <w:ilvl w:val="0"/>
                            <w:numId w:val="4"/>
                          </w:numPr>
                          <w:spacing w:lineRule="auto" w:line="240" w:before="0" w:after="0"/>
                          <w:rPr>
                            <w:rFonts w:ascii="Arial" w:hAnsi="Arial" w:eastAsia="Times New Roman" w:cs="Arial"/>
                            <w:color w:val="333333"/>
                            <w:sz w:val="24"/>
                            <w:szCs w:val="24"/>
                          </w:rPr>
                        </w:pPr>
                        <w:r>
                          <w:rPr>
                            <w:rFonts w:eastAsia="Times New Roman" w:cs="Arial" w:ascii="Arial" w:hAnsi="Arial"/>
                            <w:color w:val="333333"/>
                            <w:sz w:val="24"/>
                            <w:szCs w:val="24"/>
                          </w:rPr>
                          <w:t>Reducing the need to travel</w:t>
                        </w:r>
                      </w:p>
                      <w:p>
                        <w:pPr>
                          <w:pStyle w:val="Normal"/>
                          <w:numPr>
                            <w:ilvl w:val="0"/>
                            <w:numId w:val="4"/>
                          </w:numPr>
                          <w:spacing w:lineRule="auto" w:line="240" w:before="0" w:after="0"/>
                          <w:rPr>
                            <w:rFonts w:ascii="Arial" w:hAnsi="Arial" w:eastAsia="Times New Roman" w:cs="Arial"/>
                            <w:color w:val="333333"/>
                            <w:sz w:val="24"/>
                            <w:szCs w:val="24"/>
                          </w:rPr>
                        </w:pPr>
                        <w:r>
                          <w:rPr>
                            <w:rFonts w:eastAsia="Times New Roman" w:cs="Arial" w:ascii="Arial" w:hAnsi="Arial"/>
                            <w:color w:val="333333"/>
                            <w:sz w:val="24"/>
                            <w:szCs w:val="24"/>
                          </w:rPr>
                          <w:t>Discouraging unnecessary individual private vehicle use by promoting use of public transport and active travel such as walking and cycling</w:t>
                        </w:r>
                      </w:p>
                      <w:p>
                        <w:pPr>
                          <w:pStyle w:val="Normal"/>
                          <w:numPr>
                            <w:ilvl w:val="0"/>
                            <w:numId w:val="4"/>
                          </w:numPr>
                          <w:spacing w:lineRule="auto" w:line="240" w:before="0" w:after="0"/>
                          <w:rPr>
                            <w:rFonts w:ascii="Arial" w:hAnsi="Arial" w:eastAsia="Times New Roman" w:cs="Arial"/>
                            <w:color w:val="333333"/>
                            <w:sz w:val="24"/>
                            <w:szCs w:val="24"/>
                          </w:rPr>
                        </w:pPr>
                        <w:r>
                          <w:rPr>
                            <w:rFonts w:eastAsia="Times New Roman" w:cs="Arial" w:ascii="Arial" w:hAnsi="Arial"/>
                            <w:color w:val="333333"/>
                            <w:sz w:val="24"/>
                            <w:szCs w:val="24"/>
                          </w:rPr>
                          <w:t>A push towards quality digital gigabit and/or full fibre connectivity for all</w:t>
                        </w:r>
                      </w:p>
                      <w:p>
                        <w:pPr>
                          <w:pStyle w:val="Normal"/>
                          <w:numPr>
                            <w:ilvl w:val="0"/>
                            <w:numId w:val="4"/>
                          </w:numPr>
                          <w:spacing w:lineRule="auto" w:line="240" w:before="0" w:after="0"/>
                          <w:rPr>
                            <w:rFonts w:ascii="Arial" w:hAnsi="Arial" w:eastAsia="Times New Roman" w:cs="Arial"/>
                            <w:color w:val="333333"/>
                            <w:sz w:val="24"/>
                            <w:szCs w:val="24"/>
                          </w:rPr>
                        </w:pPr>
                        <w:r>
                          <w:rPr>
                            <w:rFonts w:eastAsia="Times New Roman" w:cs="Arial" w:ascii="Arial" w:hAnsi="Arial"/>
                            <w:color w:val="333333"/>
                            <w:sz w:val="24"/>
                            <w:szCs w:val="24"/>
                          </w:rPr>
                          <w:t>Enabling the economy to develop, supporting the Oxfordshire local industrial strategy agreed in July 2019</w:t>
                        </w:r>
                      </w:p>
                      <w:p>
                        <w:pPr>
                          <w:pStyle w:val="Normal"/>
                          <w:numPr>
                            <w:ilvl w:val="0"/>
                            <w:numId w:val="4"/>
                          </w:numPr>
                          <w:spacing w:lineRule="auto" w:line="240" w:before="0" w:after="0"/>
                          <w:rPr>
                            <w:rFonts w:ascii="Arial" w:hAnsi="Arial" w:eastAsia="Times New Roman" w:cs="Arial"/>
                            <w:color w:val="333333"/>
                            <w:sz w:val="24"/>
                            <w:szCs w:val="24"/>
                          </w:rPr>
                        </w:pPr>
                        <w:r>
                          <w:rPr>
                            <w:rFonts w:eastAsia="Times New Roman" w:cs="Arial" w:ascii="Arial" w:hAnsi="Arial"/>
                            <w:color w:val="333333"/>
                            <w:sz w:val="24"/>
                            <w:szCs w:val="24"/>
                          </w:rPr>
                          <w:t>Public transport operations and network changes amid the impacts of COVID-19.</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t>A second consultation due later this year will cover the development of the full LTCP including an updated vision and goals.</w:t>
                        </w:r>
                      </w:p>
                      <w:p>
                        <w:pPr>
                          <w:pStyle w:val="NormalWeb"/>
                          <w:spacing w:lineRule="auto" w:line="240" w:beforeAutospacing="0" w:before="0" w:afterAutospacing="0" w:after="0"/>
                          <w:rPr>
                            <w:rFonts w:ascii="Arial" w:hAnsi="Arial" w:cs="Arial"/>
                            <w:color w:val="333333"/>
                            <w:sz w:val="24"/>
                            <w:szCs w:val="24"/>
                          </w:rPr>
                        </w:pPr>
                        <w:r>
                          <w:rPr>
                            <w:rFonts w:cs="Arial" w:ascii="Arial" w:hAnsi="Arial"/>
                            <w:color w:val="333333"/>
                            <w:sz w:val="24"/>
                            <w:szCs w:val="24"/>
                          </w:rPr>
                        </w:r>
                      </w:p>
                    </w:tc>
                  </w:tr>
                </w:tbl>
                <w:p>
                  <w:pPr>
                    <w:pStyle w:val="Normal"/>
                    <w:spacing w:before="0" w:after="160"/>
                    <w:rPr>
                      <w:rFonts w:ascii="Arial" w:hAnsi="Arial" w:eastAsia="Times New Roman" w:cs="Arial"/>
                      <w:sz w:val="24"/>
                      <w:szCs w:val="24"/>
                    </w:rPr>
                  </w:pPr>
                  <w:r>
                    <w:rPr>
                      <w:rFonts w:eastAsia="Times New Roman" w:cs="Arial" w:ascii="Arial" w:hAnsi="Arial"/>
                      <w:sz w:val="24"/>
                      <w:szCs w:val="24"/>
                    </w:rPr>
                  </w:r>
                </w:p>
              </w:tc>
            </w:tr>
          </w:tbl>
          <w:p>
            <w:pPr>
              <w:pStyle w:val="Normal"/>
              <w:spacing w:before="0" w:after="160"/>
              <w:rPr>
                <w:rFonts w:ascii="Arial" w:hAnsi="Arial" w:eastAsia="Times New Roman" w:cs="Arial"/>
                <w:sz w:val="24"/>
                <w:szCs w:val="24"/>
              </w:rPr>
            </w:pPr>
            <w:r>
              <w:rPr>
                <w:rFonts w:eastAsia="Times New Roman" w:cs="Arial" w:ascii="Arial" w:hAnsi="Arial"/>
                <w:sz w:val="24"/>
                <w:szCs w:val="24"/>
              </w:rPr>
            </w:r>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Local Highways Update</w:t>
      </w:r>
    </w:p>
    <w:p>
      <w:pPr>
        <w:pStyle w:val="Normal"/>
        <w:rPr>
          <w:rFonts w:ascii="Arial" w:hAnsi="Arial" w:cs="Arial"/>
          <w:b/>
          <w:b/>
          <w:bCs/>
          <w:sz w:val="24"/>
          <w:szCs w:val="24"/>
        </w:rPr>
      </w:pPr>
      <w:r>
        <w:rPr>
          <w:rFonts w:cs="Arial" w:ascii="Arial" w:hAnsi="Arial"/>
          <w:b/>
          <w:bCs/>
          <w:sz w:val="24"/>
          <w:szCs w:val="24"/>
        </w:rPr>
        <w:t>Warborough Junction Made Safe at Last</w:t>
      </w:r>
    </w:p>
    <w:p>
      <w:pPr>
        <w:pStyle w:val="Normal"/>
        <w:rPr>
          <w:rFonts w:ascii="Arial" w:hAnsi="Arial" w:cs="Arial"/>
          <w:sz w:val="24"/>
          <w:szCs w:val="24"/>
        </w:rPr>
      </w:pPr>
      <w:r>
        <w:rPr>
          <w:rFonts w:cs="Arial" w:ascii="Arial" w:hAnsi="Arial"/>
          <w:sz w:val="24"/>
          <w:szCs w:val="24"/>
        </w:rPr>
        <w:t xml:space="preserve">The residents of Henfield View Warborough have wanted changes to the road markings at the junction with Thame Road for a long time. There was no line of sight to the right, compounded by people parking to use the village stores on the corner. Finally after considerable pressure from me, the County Highways traffic team have painted new white lines that afford protection to pedestrians, people parking and the Henfield View drivers. </w:t>
      </w:r>
    </w:p>
    <w:p>
      <w:pPr>
        <w:pStyle w:val="Normal"/>
        <w:rPr>
          <w:rFonts w:ascii="Arial" w:hAnsi="Arial" w:cs="Arial"/>
          <w:b/>
          <w:b/>
          <w:bCs/>
          <w:sz w:val="24"/>
          <w:szCs w:val="24"/>
        </w:rPr>
      </w:pPr>
      <w:r>
        <w:rPr>
          <w:rFonts w:cs="Arial" w:ascii="Arial" w:hAnsi="Arial"/>
          <w:b/>
          <w:bCs/>
          <w:sz w:val="24"/>
          <w:szCs w:val="24"/>
        </w:rPr>
        <w:t>Culham to get a Pedestrian Crossing</w:t>
      </w:r>
    </w:p>
    <w:p>
      <w:pPr>
        <w:pStyle w:val="Normal"/>
        <w:rPr>
          <w:rFonts w:ascii="Arial" w:hAnsi="Arial" w:cs="Arial"/>
          <w:sz w:val="24"/>
          <w:szCs w:val="24"/>
        </w:rPr>
      </w:pPr>
      <w:r>
        <w:rPr>
          <w:rFonts w:cs="Arial" w:ascii="Arial" w:hAnsi="Arial"/>
          <w:sz w:val="24"/>
          <w:szCs w:val="24"/>
        </w:rPr>
        <w:t>Culham residents have come a step closer to having a pedestrian crossing at the traffic lights on the A415 by the ex-Wagon and Horses pub. The developer who plans to make the pub into an hotel with some housing behind, has offered to part fund the scheme. This is certain to make it easier for the County Council to fund the balance and I shall certainly be pressing for the project to go ahead.</w:t>
      </w:r>
    </w:p>
    <w:p>
      <w:pPr>
        <w:pStyle w:val="Normal"/>
        <w:rPr>
          <w:rFonts w:ascii="Arial" w:hAnsi="Arial" w:cs="Arial"/>
          <w:b/>
          <w:b/>
          <w:bCs/>
          <w:sz w:val="24"/>
          <w:szCs w:val="24"/>
        </w:rPr>
      </w:pPr>
      <w:r>
        <w:rPr>
          <w:rFonts w:cs="Arial" w:ascii="Arial" w:hAnsi="Arial"/>
          <w:b/>
          <w:bCs/>
          <w:sz w:val="24"/>
          <w:szCs w:val="24"/>
        </w:rPr>
        <w:t>Flooding and Road Safety in Garsington</w:t>
      </w:r>
    </w:p>
    <w:p>
      <w:pPr>
        <w:pStyle w:val="Normal"/>
        <w:rPr>
          <w:rFonts w:ascii="Arial" w:hAnsi="Arial" w:cs="Arial"/>
          <w:sz w:val="24"/>
          <w:szCs w:val="24"/>
        </w:rPr>
      </w:pPr>
      <w:r>
        <w:rPr>
          <w:rFonts w:cs="Arial" w:ascii="Arial" w:hAnsi="Arial"/>
          <w:sz w:val="24"/>
          <w:szCs w:val="24"/>
        </w:rPr>
        <w:t>The county council has been tunnelling under an area of Garsington in a effort to solve the problem of repeated flooding at the junction of Denton Lane, outside the School. We must wait for some more heavy rain to see if it works. The Council has agreed to conduct a survey into the numbers of people crossing the road in the same location as a first step towards possibly putting in a pedestrian crossing. They have also agreed to schedule a feasibility assessment of the very narrow stretch of road going up the hill to the pub to widen the pavement and put in a small chicane to slow the traffic and protect pedestrians. I am very concerned about these issues and will push for action to be taken as soon as possible.</w:t>
      </w:r>
    </w:p>
    <w:p>
      <w:pPr>
        <w:pStyle w:val="Normal"/>
        <w:rPr>
          <w:rFonts w:ascii="Arial" w:hAnsi="Arial" w:cs="Arial"/>
          <w:sz w:val="24"/>
          <w:szCs w:val="24"/>
        </w:rPr>
      </w:pPr>
      <w:r>
        <w:rPr>
          <w:rFonts w:cs="Arial" w:ascii="Arial" w:hAnsi="Arial"/>
          <w:sz w:val="24"/>
          <w:szCs w:val="24"/>
        </w:rPr>
      </w:r>
    </w:p>
    <w:p>
      <w:pPr>
        <w:pStyle w:val="Heading2"/>
        <w:shd w:val="clear" w:color="auto" w:fill="FFFFFF"/>
        <w:rPr/>
      </w:pPr>
      <w:r>
        <w:rPr>
          <w:rFonts w:eastAsia="Times New Roman" w:cs="Arial" w:ascii="Arial" w:hAnsi="Arial"/>
          <w:b/>
          <w:bCs/>
          <w:color w:val="000000"/>
          <w:sz w:val="28"/>
          <w:szCs w:val="28"/>
          <w:lang w:eastAsia="en-GB"/>
        </w:rPr>
        <w:t>National Allocation Day for Secondary Schools</w:t>
      </w:r>
    </w:p>
    <w:p>
      <w:pPr>
        <w:pStyle w:val="Heading2"/>
        <w:shd w:val="clear" w:color="auto" w:fill="FFFFFF"/>
        <w:rPr>
          <w:rFonts w:ascii="Arial" w:hAnsi="Arial" w:eastAsia="Times New Roman" w:cs="Arial"/>
          <w:b/>
          <w:b/>
          <w:bCs/>
          <w:color w:val="auto"/>
          <w:sz w:val="24"/>
          <w:szCs w:val="24"/>
          <w:lang w:eastAsia="en-GB"/>
        </w:rPr>
      </w:pPr>
      <w:r>
        <w:rPr>
          <w:rFonts w:eastAsia="Times New Roman" w:cs="Arial" w:ascii="Arial" w:hAnsi="Arial"/>
          <w:b/>
          <w:bCs/>
          <w:color w:val="auto"/>
          <w:sz w:val="24"/>
          <w:szCs w:val="24"/>
          <w:lang w:eastAsia="en-GB"/>
        </w:rPr>
      </w:r>
    </w:p>
    <w:p>
      <w:pPr>
        <w:pStyle w:val="Normal"/>
        <w:rPr/>
      </w:pPr>
      <w:r>
        <w:rPr>
          <w:rFonts w:cs="Arial" w:ascii="Arial" w:hAnsi="Arial"/>
          <w:sz w:val="24"/>
          <w:szCs w:val="24"/>
          <w:lang w:eastAsia="en-GB"/>
        </w:rPr>
        <w:t>I am very pleased to be able to give you the results of our secondary schools allocations for next September. All those Oxfordshire children needing a place have been offered one.</w:t>
      </w:r>
    </w:p>
    <w:p>
      <w:pPr>
        <w:pStyle w:val="Normal"/>
        <w:rPr/>
      </w:pPr>
      <w:r>
        <w:rPr>
          <w:rFonts w:cs="Arial" w:ascii="Arial" w:hAnsi="Arial"/>
          <w:sz w:val="24"/>
          <w:szCs w:val="24"/>
        </w:rPr>
        <w:t>The Education Service sent out 6,703 emails regarding the results of the applications. These were sent between 2.30am and 6.46am this morning - 1</w:t>
      </w:r>
      <w:r>
        <w:rPr>
          <w:rFonts w:cs="Arial" w:ascii="Arial" w:hAnsi="Arial"/>
          <w:sz w:val="24"/>
          <w:szCs w:val="24"/>
          <w:vertAlign w:val="superscript"/>
        </w:rPr>
        <w:t>st</w:t>
      </w:r>
      <w:r>
        <w:rPr>
          <w:rFonts w:cs="Arial" w:ascii="Arial" w:hAnsi="Arial"/>
          <w:sz w:val="24"/>
          <w:szCs w:val="24"/>
        </w:rPr>
        <w:t xml:space="preserve"> March.  Letters are now only sent through the post to a minority of parents.</w:t>
      </w:r>
    </w:p>
    <w:p>
      <w:pPr>
        <w:pStyle w:val="Normal"/>
        <w:rPr/>
      </w:pPr>
      <w:r>
        <w:rPr>
          <w:rFonts w:cs="Arial" w:ascii="Arial" w:hAnsi="Arial"/>
          <w:b/>
          <w:bCs/>
          <w:color w:val="000000"/>
          <w:sz w:val="24"/>
          <w:szCs w:val="24"/>
          <w:lang w:eastAsia="en-GB"/>
        </w:rPr>
        <w:t>88.99% (6,371) received an offer of a first preference</w:t>
      </w:r>
      <w:r>
        <w:rPr>
          <w:rFonts w:cs="Arial" w:ascii="Arial" w:hAnsi="Arial"/>
          <w:color w:val="000000"/>
          <w:sz w:val="24"/>
          <w:szCs w:val="24"/>
          <w:lang w:eastAsia="en-GB"/>
        </w:rPr>
        <w:t>. This is both a slightly higher percentage than in 2020 when 88.56% received a first preference and a higher number - 6,321 in 2021 compared to 6,048 in 2020. This year the group of primary school children making the transfer to secondary school is 7,103 – as compared to 6,829.</w:t>
      </w:r>
    </w:p>
    <w:p>
      <w:pPr>
        <w:pStyle w:val="Normal"/>
        <w:rPr/>
      </w:pPr>
      <w:r>
        <w:rPr>
          <w:rFonts w:cs="Arial" w:ascii="Arial" w:hAnsi="Arial"/>
          <w:color w:val="000000"/>
          <w:sz w:val="24"/>
          <w:szCs w:val="24"/>
          <w:lang w:eastAsia="en-GB"/>
        </w:rPr>
        <w:t>The level of housing development in the County has led to a building programme of nearly 30 new schools and the expansion of many existing schools. The Council is also building three new special schools in Didcot, Littlemore and Bloxham.</w:t>
      </w:r>
    </w:p>
    <w:p>
      <w:pPr>
        <w:pStyle w:val="Normal"/>
        <w:rPr>
          <w:rFonts w:ascii="Arial" w:hAnsi="Arial" w:cs="Arial"/>
          <w:color w:val="000000"/>
          <w:sz w:val="24"/>
          <w:szCs w:val="24"/>
          <w:lang w:eastAsia="en-GB"/>
        </w:rPr>
      </w:pPr>
      <w:r>
        <w:rPr>
          <w:rFonts w:cs="Arial" w:ascii="Arial" w:hAnsi="Arial"/>
          <w:color w:val="000000"/>
          <w:sz w:val="24"/>
          <w:szCs w:val="24"/>
          <w:lang w:eastAsia="en-GB"/>
        </w:rPr>
      </w:r>
    </w:p>
    <w:p>
      <w:pPr>
        <w:pStyle w:val="Normal"/>
        <w:rPr/>
      </w:pPr>
      <w:r>
        <w:rPr>
          <w:rFonts w:cs="Arial" w:ascii="Arial" w:hAnsi="Arial"/>
          <w:b/>
          <w:bCs/>
          <w:sz w:val="32"/>
          <w:szCs w:val="32"/>
        </w:rPr>
        <w:t>Filthy Gully Contents can be Recycled</w:t>
      </w:r>
      <w:r>
        <w:rPr>
          <w:rFonts w:cs="Arial" w:ascii="Arial" w:hAnsi="Arial"/>
          <w:sz w:val="24"/>
          <w:szCs w:val="24"/>
        </w:rPr>
        <w:t>  </w:t>
      </w:r>
    </w:p>
    <w:p>
      <w:pPr>
        <w:pStyle w:val="Normal"/>
        <w:rPr/>
      </w:pPr>
      <w:r>
        <w:rPr>
          <w:rFonts w:cs="Arial" w:ascii="Arial" w:hAnsi="Arial"/>
          <w:sz w:val="24"/>
          <w:szCs w:val="24"/>
        </w:rPr>
        <w:t>Now Oxfordshire County Council is recycling in a completely different area – road repairs and gully cleaning. Over a four year period, the approach could potentially stop 1,000 tonnes of CO2 being emitted and save £4.3 million of council taxpayers’ money. It will also cut the amount of waste that is sent to landfill sites and reduce the amount of new material that is dug out of the ground.</w:t>
      </w:r>
      <w:bookmarkStart w:id="2" w:name="_Hlk63081956"/>
      <w:bookmarkEnd w:id="2"/>
    </w:p>
    <w:p>
      <w:pPr>
        <w:pStyle w:val="Normal"/>
        <w:rPr/>
      </w:pPr>
      <w:r>
        <w:rPr>
          <w:rFonts w:cs="Arial" w:ascii="Arial" w:hAnsi="Arial"/>
          <w:sz w:val="24"/>
          <w:szCs w:val="24"/>
        </w:rPr>
        <w:t xml:space="preserve">It's difficult to imagine anything useful being salvaged from the dirty water and solid matter </w:t>
      </w:r>
      <w:bookmarkStart w:id="3" w:name="_Hlk62813948"/>
      <w:r>
        <w:rPr>
          <w:rFonts w:cs="Arial" w:ascii="Arial" w:hAnsi="Arial"/>
          <w:sz w:val="24"/>
          <w:szCs w:val="24"/>
        </w:rPr>
        <w:t>–</w:t>
      </w:r>
      <w:bookmarkEnd w:id="3"/>
      <w:r>
        <w:rPr>
          <w:rFonts w:cs="Arial" w:ascii="Arial" w:hAnsi="Arial"/>
          <w:sz w:val="24"/>
          <w:szCs w:val="24"/>
        </w:rPr>
        <w:t xml:space="preserve"> largely silt – recovered by tankers during the process of cleaning gullies. But you’d be surprised. Oxfordshire County Council contractor Skanska is currently taking part in a trial with the company Combined Drier Technology to reprocess and reuse the waste, thereby reducing the amount that has to be disposed of expensively.</w:t>
      </w:r>
    </w:p>
    <w:p>
      <w:pPr>
        <w:pStyle w:val="Normal"/>
        <w:rPr/>
      </w:pPr>
      <w:r>
        <w:rPr>
          <w:rFonts w:cs="Arial" w:ascii="Arial" w:hAnsi="Arial"/>
          <w:sz w:val="24"/>
          <w:szCs w:val="24"/>
        </w:rPr>
        <w:t> </w:t>
      </w:r>
      <w:r>
        <w:rPr>
          <w:rFonts w:cs="Arial" w:ascii="Arial" w:hAnsi="Arial"/>
          <w:sz w:val="24"/>
          <w:szCs w:val="24"/>
        </w:rPr>
        <w:t>Using purpose-built de-watering bays in the county council’s depot in Drayton, near Abingdon, water is removed and filtered. Depending on the quality, the water can be re-used or discharged into the foul drainage network under a trade effluent discharge consent.</w:t>
      </w:r>
    </w:p>
    <w:p>
      <w:pPr>
        <w:pStyle w:val="Normal"/>
        <w:rPr/>
      </w:pPr>
      <w:r>
        <w:rPr>
          <w:rFonts w:cs="Arial" w:ascii="Arial" w:hAnsi="Arial"/>
          <w:sz w:val="24"/>
          <w:szCs w:val="24"/>
        </w:rPr>
        <w:t>The de-watered gully waste is then dried, allowing it to be screened and graded, recovering as much of the original waste as possible and removing any non-recyclable contaminants. These recycled materials could then potentially be used in highways works as fill material for resurfacing, topsoil replacement, or be fed into the production of recycled aggregates, subject to appropriate material and chemical testing results and stakeholder agreement. During the trial period, this drying and screening is being undertaken at a third-party permitted facility. However, the equipment used is mobile which would allow it to be deployed to the Drayton depot if the trial proves successful. </w:t>
      </w:r>
    </w:p>
    <w:p>
      <w:pPr>
        <w:pStyle w:val="Normal"/>
        <w:rPr/>
      </w:pPr>
      <w:r>
        <w:rPr>
          <w:rFonts w:cs="Arial" w:ascii="Arial" w:hAnsi="Arial"/>
          <w:sz w:val="24"/>
          <w:szCs w:val="24"/>
        </w:rPr>
        <w:t>Oxfordshire produces approximately 1,000 tonnes of gully waste annually. If successful, the new methods of dealing with it could save up to £27,000 a year and prevent four tonnes of CO2 being released into the atmosphere. </w:t>
      </w:r>
    </w:p>
    <w:p>
      <w:pPr>
        <w:pStyle w:val="Normal"/>
        <w:rPr/>
      </w:pPr>
      <w:r>
        <w:rPr>
          <w:rFonts w:cs="Arial" w:ascii="Arial" w:hAnsi="Arial"/>
          <w:sz w:val="24"/>
          <w:szCs w:val="24"/>
        </w:rPr>
        <w:t xml:space="preserve">One of the by-products of road and path resurfacing </w:t>
      </w:r>
      <w:bookmarkStart w:id="4" w:name="_Hlk63753801"/>
      <w:r>
        <w:rPr>
          <w:rFonts w:cs="Arial" w:ascii="Arial" w:hAnsi="Arial"/>
          <w:sz w:val="24"/>
          <w:szCs w:val="24"/>
        </w:rPr>
        <w:t>–</w:t>
      </w:r>
      <w:bookmarkEnd w:id="4"/>
      <w:r>
        <w:rPr>
          <w:rFonts w:cs="Arial" w:ascii="Arial" w:hAnsi="Arial"/>
          <w:sz w:val="24"/>
          <w:szCs w:val="24"/>
        </w:rPr>
        <w:t xml:space="preserve"> created as a result of asphalt being removed from a surface sub-base – is known as ‘asphalt planings’. Annual maintenance of Oxfordshire’s highway network produces significant quantities of this material, which can be recycled. However, approximately 8,000 tonnes of this are classified as ‘asphalt waste containing coal tar’ (AWCCT), a toxic material which makes it expensive to dispose of safely and difficult to recycle.</w:t>
      </w:r>
    </w:p>
    <w:p>
      <w:pPr>
        <w:pStyle w:val="Normal"/>
        <w:rPr>
          <w:rFonts w:ascii="Arial" w:hAnsi="Arial" w:cs="Arial"/>
          <w:sz w:val="24"/>
          <w:szCs w:val="24"/>
        </w:rPr>
      </w:pPr>
      <w:r>
        <w:rPr>
          <w:rFonts w:cs="Arial" w:ascii="Arial" w:hAnsi="Arial"/>
          <w:sz w:val="24"/>
          <w:szCs w:val="24"/>
        </w:rPr>
        <w:t xml:space="preserve">All these changes, and many more, feed into Oxfordshire County Council’s ambitions to tackle climate change. Last year, the council approved its </w:t>
      </w:r>
      <w:hyperlink r:id="rId4">
        <w:r>
          <w:rPr>
            <w:rStyle w:val="InternetLink"/>
            <w:rFonts w:cs="Arial" w:ascii="Arial" w:hAnsi="Arial"/>
            <w:color w:val="0000FF"/>
            <w:sz w:val="24"/>
            <w:szCs w:val="24"/>
          </w:rPr>
          <w:t>Climate Action Framework</w:t>
        </w:r>
      </w:hyperlink>
      <w:r>
        <w:rPr>
          <w:rFonts w:cs="Arial" w:ascii="Arial" w:hAnsi="Arial"/>
          <w:color w:val="0000FF"/>
          <w:sz w:val="24"/>
          <w:szCs w:val="24"/>
          <w:u w:val="single"/>
        </w:rPr>
        <w:t>,</w:t>
      </w:r>
      <w:r>
        <w:rPr>
          <w:rFonts w:cs="Arial" w:ascii="Arial" w:hAnsi="Arial"/>
          <w:sz w:val="24"/>
          <w:szCs w:val="24"/>
        </w:rPr>
        <w:t xml:space="preserve"> which set out its plans to make itself a carbon neutral authority by 2030, and to enable Oxfordshire as a whole to become zero-carbon by 2050. </w:t>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Segoe UI">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qFormat/>
    <w:pPr>
      <w:keepNext w:val="true"/>
      <w:spacing w:lineRule="auto" w:line="240" w:before="40" w:after="0"/>
      <w:outlineLvl w:val="1"/>
    </w:pPr>
    <w:rPr>
      <w:rFonts w:ascii="Calibri Light" w:hAnsi="Calibri Light" w:cs="Calibri Light"/>
      <w:color w:val="2F5496"/>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57309c"/>
    <w:rPr>
      <w:color w:val="0563C1"/>
      <w:u w:val="single"/>
    </w:rPr>
  </w:style>
  <w:style w:type="character" w:styleId="ListParagraphChar" w:customStyle="1">
    <w:name w:val="List Paragraph Char"/>
    <w:basedOn w:val="DefaultParagraphFont"/>
    <w:link w:val="ListParagraph"/>
    <w:uiPriority w:val="34"/>
    <w:qFormat/>
    <w:locked/>
    <w:rsid w:val="0057309c"/>
    <w:rPr>
      <w:rFonts w:ascii="Calibri" w:hAnsi="Calibri" w:cs="Calibr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sz w:val="24"/>
    </w:rPr>
  </w:style>
  <w:style w:type="character" w:styleId="ListLabel11">
    <w:name w:val="ListLabel 11"/>
    <w:qFormat/>
    <w:rPr>
      <w:rFonts w:cs="Times New Roman"/>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cs="Arial"/>
    </w:rPr>
  </w:style>
  <w:style w:type="character" w:styleId="ListLabel20">
    <w:name w:val="ListLabel 20"/>
    <w:qFormat/>
    <w:rPr>
      <w:rFonts w:ascii="Arial" w:hAnsi="Arial" w:cs="Arial"/>
      <w:color w:val="00000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57309c"/>
    <w:pPr>
      <w:spacing w:lineRule="auto" w:line="240" w:before="0" w:after="0"/>
      <w:ind w:left="720" w:hanging="0"/>
    </w:pPr>
    <w:rPr>
      <w:rFonts w:ascii="Calibri" w:hAnsi="Calibri" w:cs="Calibri"/>
    </w:rPr>
  </w:style>
  <w:style w:type="paragraph" w:styleId="Xmsonormal" w:customStyle="1">
    <w:name w:val="x_msonormal"/>
    <w:basedOn w:val="Normal"/>
    <w:qFormat/>
    <w:rsid w:val="0057309c"/>
    <w:pPr>
      <w:spacing w:lineRule="auto" w:line="240" w:before="0" w:after="0"/>
    </w:pPr>
    <w:rPr>
      <w:rFonts w:ascii="Calibri" w:hAnsi="Calibri" w:cs="Calibri"/>
      <w:lang w:eastAsia="en-GB"/>
    </w:rPr>
  </w:style>
  <w:style w:type="paragraph" w:styleId="NormalWeb">
    <w:name w:val="Normal (Web)"/>
    <w:basedOn w:val="Normal"/>
    <w:uiPriority w:val="99"/>
    <w:semiHidden/>
    <w:unhideWhenUsed/>
    <w:qFormat/>
    <w:rsid w:val="00041bb5"/>
    <w:pPr>
      <w:spacing w:lineRule="auto" w:line="240" w:beforeAutospacing="1" w:afterAutospacing="1"/>
    </w:pPr>
    <w:rPr>
      <w:rFonts w:ascii="Calibri" w:hAnsi="Calibri" w:cs="Calibri"/>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overnment/publications/covid-19-response-spring-2021" TargetMode="External"/><Relationship Id="rId3" Type="http://schemas.openxmlformats.org/officeDocument/2006/relationships/hyperlink" Target="https://www.gov.uk/get-coronavirus-test" TargetMode="External"/><Relationship Id="rId4" Type="http://schemas.openxmlformats.org/officeDocument/2006/relationships/hyperlink" Target="https://www.oxfordshire.gov.uk/sites/default/files/file/about-council/OCC_Climate_Action_Framework-August2020.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5</Pages>
  <Words>1906</Words>
  <Characters>9540</Characters>
  <CharactersWithSpaces>11418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2021-02-28T22:34:00Z</dcterms:created>
  <dc:creator>lorraine lindsay-gale</dc:creator>
  <dc:description/>
  <dc:language>en-GB</dc:language>
  <cp:lastModifiedBy/>
  <dcterms:modified xsi:type="dcterms:W3CDTF">2021-03-09T17:08:37Z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