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10D3A" w14:textId="77777777" w:rsidR="009D316D" w:rsidRPr="00865367" w:rsidRDefault="009D316D" w:rsidP="009D316D">
      <w:pPr>
        <w:pStyle w:val="Heading1"/>
        <w:spacing w:before="0"/>
        <w:rPr>
          <w:color w:val="auto"/>
          <w:sz w:val="28"/>
          <w:szCs w:val="28"/>
        </w:rPr>
      </w:pPr>
      <w:r w:rsidRPr="00865367">
        <w:rPr>
          <w:color w:val="auto"/>
          <w:sz w:val="28"/>
          <w:szCs w:val="28"/>
        </w:rPr>
        <w:t>COUNTY COUNCILLOR’S REPORT FOR PARISH COUNCILS – NOVEMBER 2019 FROM COUNCILLOR LORRAINE LINDSAY-GALE</w:t>
      </w:r>
    </w:p>
    <w:p w14:paraId="1EF90ADC" w14:textId="77777777" w:rsidR="009D316D" w:rsidRPr="00865367" w:rsidRDefault="009D316D" w:rsidP="009D316D">
      <w:pPr>
        <w:pStyle w:val="Heading1"/>
        <w:spacing w:before="0"/>
        <w:rPr>
          <w:sz w:val="28"/>
          <w:szCs w:val="28"/>
        </w:rPr>
      </w:pPr>
    </w:p>
    <w:p w14:paraId="21933A9F" w14:textId="23FDB20F" w:rsidR="009D316D" w:rsidRPr="004F5C8C" w:rsidRDefault="009D316D" w:rsidP="009D316D">
      <w:pPr>
        <w:pStyle w:val="Heading1"/>
        <w:spacing w:before="0"/>
        <w:rPr>
          <w:b/>
          <w:bCs/>
          <w:color w:val="auto"/>
          <w:sz w:val="28"/>
          <w:szCs w:val="28"/>
        </w:rPr>
      </w:pPr>
      <w:r w:rsidRPr="004F5C8C">
        <w:rPr>
          <w:b/>
          <w:bCs/>
          <w:color w:val="auto"/>
          <w:sz w:val="28"/>
          <w:szCs w:val="28"/>
        </w:rPr>
        <w:t>Minerals and waste sites approved in a draft plan for consultation</w:t>
      </w:r>
    </w:p>
    <w:p w14:paraId="27F2DB4C" w14:textId="77777777" w:rsidR="00D53DDD" w:rsidRDefault="00D53DDD" w:rsidP="009D316D">
      <w:pPr>
        <w:rPr>
          <w:rFonts w:ascii="Arial" w:hAnsi="Arial" w:cs="Arial"/>
          <w:sz w:val="24"/>
          <w:szCs w:val="24"/>
        </w:rPr>
      </w:pPr>
    </w:p>
    <w:p w14:paraId="3BFDD33B" w14:textId="77777777" w:rsidR="009D316D" w:rsidRPr="006F193C" w:rsidRDefault="009D316D" w:rsidP="009D316D">
      <w:pPr>
        <w:rPr>
          <w:rFonts w:ascii="Arial" w:hAnsi="Arial" w:cs="Arial"/>
          <w:sz w:val="24"/>
          <w:szCs w:val="24"/>
        </w:rPr>
      </w:pPr>
      <w:r w:rsidRPr="006F193C">
        <w:rPr>
          <w:rFonts w:ascii="Arial" w:hAnsi="Arial" w:cs="Arial"/>
          <w:sz w:val="24"/>
          <w:szCs w:val="24"/>
        </w:rPr>
        <w:t xml:space="preserve">The ‘core strategy’ for the Oxfordshire Minerals and Waste Local Plan was adopted by the </w:t>
      </w:r>
      <w:r>
        <w:rPr>
          <w:rFonts w:ascii="Arial" w:hAnsi="Arial" w:cs="Arial"/>
          <w:sz w:val="24"/>
          <w:szCs w:val="24"/>
        </w:rPr>
        <w:t>c</w:t>
      </w:r>
      <w:r w:rsidRPr="006F193C">
        <w:rPr>
          <w:rFonts w:ascii="Arial" w:hAnsi="Arial" w:cs="Arial"/>
          <w:sz w:val="24"/>
          <w:szCs w:val="24"/>
        </w:rPr>
        <w:t xml:space="preserve">ouncil in September 2017, stating that a site allocations plan would be prepared with a target date for adoption of November 2020.  </w:t>
      </w:r>
    </w:p>
    <w:p w14:paraId="139D4E3C" w14:textId="77777777" w:rsidR="009D316D" w:rsidRPr="006F193C" w:rsidRDefault="009D316D" w:rsidP="009D316D">
      <w:pPr>
        <w:rPr>
          <w:rFonts w:ascii="Arial" w:hAnsi="Arial" w:cs="Arial"/>
          <w:sz w:val="24"/>
          <w:szCs w:val="24"/>
        </w:rPr>
      </w:pPr>
      <w:r w:rsidRPr="006F193C">
        <w:rPr>
          <w:rFonts w:ascii="Arial" w:hAnsi="Arial" w:cs="Arial"/>
          <w:sz w:val="24"/>
          <w:szCs w:val="24"/>
        </w:rPr>
        <w:t>Public consultation on site options took place in 2018, which covered all the minerals and waste sites that had been nominated for possible inclusion within the Site Allocations Plan.</w:t>
      </w:r>
    </w:p>
    <w:p w14:paraId="7CB5A8E8" w14:textId="2AD3C482" w:rsidR="00FB6CE0" w:rsidRPr="00D53DDD" w:rsidRDefault="009D316D" w:rsidP="009D316D">
      <w:pPr>
        <w:rPr>
          <w:rFonts w:ascii="Arial" w:hAnsi="Arial" w:cs="Arial"/>
          <w:sz w:val="24"/>
          <w:szCs w:val="24"/>
        </w:rPr>
      </w:pPr>
      <w:r w:rsidRPr="006F193C">
        <w:rPr>
          <w:rFonts w:ascii="Arial" w:hAnsi="Arial" w:cs="Arial"/>
          <w:sz w:val="24"/>
          <w:szCs w:val="24"/>
        </w:rPr>
        <w:t>Following site assessments by council-appointed consultants and a review by council officers, a list of preferred sites was produced. The Cabinet has now approved that list of preferred sites for inclusion in the draft plan for consultation. The sites are:</w:t>
      </w:r>
    </w:p>
    <w:p w14:paraId="67E91C7C" w14:textId="1551C315" w:rsidR="009D316D" w:rsidRPr="006F193C" w:rsidRDefault="009D316D" w:rsidP="009D316D">
      <w:pPr>
        <w:rPr>
          <w:rFonts w:ascii="Arial" w:hAnsi="Arial" w:cs="Arial"/>
          <w:b/>
          <w:sz w:val="24"/>
          <w:szCs w:val="24"/>
        </w:rPr>
      </w:pPr>
      <w:r w:rsidRPr="006F193C">
        <w:rPr>
          <w:rFonts w:ascii="Arial" w:hAnsi="Arial" w:cs="Arial"/>
          <w:b/>
          <w:sz w:val="24"/>
          <w:szCs w:val="24"/>
        </w:rPr>
        <w:t>Sharp sand and gravel</w:t>
      </w:r>
    </w:p>
    <w:p w14:paraId="74F6A9CB" w14:textId="77777777" w:rsidR="009D316D" w:rsidRPr="006F193C" w:rsidRDefault="009D316D" w:rsidP="009D316D">
      <w:pPr>
        <w:pStyle w:val="ListParagraph"/>
        <w:numPr>
          <w:ilvl w:val="0"/>
          <w:numId w:val="1"/>
        </w:numPr>
        <w:rPr>
          <w:rFonts w:ascii="Arial" w:hAnsi="Arial" w:cs="Arial"/>
          <w:sz w:val="24"/>
          <w:szCs w:val="24"/>
        </w:rPr>
      </w:pPr>
      <w:r w:rsidRPr="006F193C">
        <w:rPr>
          <w:rFonts w:ascii="Arial" w:hAnsi="Arial" w:cs="Arial"/>
          <w:sz w:val="24"/>
          <w:szCs w:val="24"/>
        </w:rPr>
        <w:t xml:space="preserve">Land between Eynsham and </w:t>
      </w:r>
      <w:proofErr w:type="spellStart"/>
      <w:r w:rsidRPr="006F193C">
        <w:rPr>
          <w:rFonts w:ascii="Arial" w:hAnsi="Arial" w:cs="Arial"/>
          <w:sz w:val="24"/>
          <w:szCs w:val="24"/>
        </w:rPr>
        <w:t>Cassington</w:t>
      </w:r>
      <w:proofErr w:type="spellEnd"/>
    </w:p>
    <w:p w14:paraId="35DCCE67" w14:textId="77777777" w:rsidR="009D316D" w:rsidRPr="006F193C" w:rsidRDefault="009D316D" w:rsidP="009D316D">
      <w:pPr>
        <w:pStyle w:val="ListParagraph"/>
        <w:numPr>
          <w:ilvl w:val="0"/>
          <w:numId w:val="1"/>
        </w:numPr>
        <w:rPr>
          <w:rFonts w:ascii="Arial" w:hAnsi="Arial" w:cs="Arial"/>
          <w:sz w:val="24"/>
          <w:szCs w:val="24"/>
        </w:rPr>
      </w:pPr>
      <w:r w:rsidRPr="006F193C">
        <w:rPr>
          <w:rFonts w:ascii="Arial" w:hAnsi="Arial" w:cs="Arial"/>
          <w:sz w:val="24"/>
          <w:szCs w:val="24"/>
        </w:rPr>
        <w:t>Nuneham Courtenay</w:t>
      </w:r>
    </w:p>
    <w:p w14:paraId="72E7106B" w14:textId="77777777" w:rsidR="009D316D" w:rsidRPr="006F193C" w:rsidRDefault="009D316D" w:rsidP="009D316D">
      <w:pPr>
        <w:rPr>
          <w:rFonts w:ascii="Arial" w:hAnsi="Arial" w:cs="Arial"/>
          <w:b/>
          <w:sz w:val="24"/>
          <w:szCs w:val="24"/>
        </w:rPr>
      </w:pPr>
      <w:r w:rsidRPr="006F193C">
        <w:rPr>
          <w:rFonts w:ascii="Arial" w:hAnsi="Arial" w:cs="Arial"/>
          <w:b/>
          <w:sz w:val="24"/>
          <w:szCs w:val="24"/>
        </w:rPr>
        <w:t>Crushed rock and soft sand</w:t>
      </w:r>
    </w:p>
    <w:p w14:paraId="256DD242" w14:textId="77777777" w:rsidR="009D316D" w:rsidRPr="006F193C" w:rsidRDefault="009D316D" w:rsidP="009D316D">
      <w:pPr>
        <w:pStyle w:val="ListParagraph"/>
        <w:numPr>
          <w:ilvl w:val="0"/>
          <w:numId w:val="2"/>
        </w:numPr>
        <w:rPr>
          <w:rFonts w:ascii="Arial" w:hAnsi="Arial" w:cs="Arial"/>
          <w:sz w:val="24"/>
          <w:szCs w:val="24"/>
        </w:rPr>
      </w:pPr>
      <w:r w:rsidRPr="006F193C">
        <w:rPr>
          <w:rFonts w:ascii="Arial" w:hAnsi="Arial" w:cs="Arial"/>
          <w:sz w:val="24"/>
          <w:szCs w:val="24"/>
        </w:rPr>
        <w:t xml:space="preserve">Land at </w:t>
      </w:r>
      <w:proofErr w:type="spellStart"/>
      <w:r w:rsidRPr="006F193C">
        <w:rPr>
          <w:rFonts w:ascii="Arial" w:hAnsi="Arial" w:cs="Arial"/>
          <w:sz w:val="24"/>
          <w:szCs w:val="24"/>
        </w:rPr>
        <w:t>Chinham</w:t>
      </w:r>
      <w:proofErr w:type="spellEnd"/>
      <w:r w:rsidRPr="006F193C">
        <w:rPr>
          <w:rFonts w:ascii="Arial" w:hAnsi="Arial" w:cs="Arial"/>
          <w:sz w:val="24"/>
          <w:szCs w:val="24"/>
        </w:rPr>
        <w:t xml:space="preserve"> Farm (</w:t>
      </w:r>
      <w:proofErr w:type="spellStart"/>
      <w:r w:rsidRPr="006F193C">
        <w:rPr>
          <w:rFonts w:ascii="Arial" w:hAnsi="Arial" w:cs="Arial"/>
          <w:sz w:val="24"/>
          <w:szCs w:val="24"/>
        </w:rPr>
        <w:t>Chinham</w:t>
      </w:r>
      <w:proofErr w:type="spellEnd"/>
      <w:r w:rsidRPr="006F193C">
        <w:rPr>
          <w:rFonts w:ascii="Arial" w:hAnsi="Arial" w:cs="Arial"/>
          <w:sz w:val="24"/>
          <w:szCs w:val="24"/>
        </w:rPr>
        <w:t xml:space="preserve"> Hill)</w:t>
      </w:r>
    </w:p>
    <w:p w14:paraId="0127EB59" w14:textId="77777777" w:rsidR="009D316D" w:rsidRPr="006F193C" w:rsidRDefault="009D316D" w:rsidP="009D316D">
      <w:pPr>
        <w:pStyle w:val="ListParagraph"/>
        <w:numPr>
          <w:ilvl w:val="0"/>
          <w:numId w:val="2"/>
        </w:numPr>
        <w:rPr>
          <w:rFonts w:ascii="Arial" w:hAnsi="Arial" w:cs="Arial"/>
          <w:sz w:val="24"/>
          <w:szCs w:val="24"/>
        </w:rPr>
      </w:pPr>
      <w:proofErr w:type="spellStart"/>
      <w:r w:rsidRPr="006F193C">
        <w:rPr>
          <w:rFonts w:ascii="Arial" w:hAnsi="Arial" w:cs="Arial"/>
          <w:sz w:val="24"/>
          <w:szCs w:val="24"/>
        </w:rPr>
        <w:t>Hatford</w:t>
      </w:r>
      <w:proofErr w:type="spellEnd"/>
      <w:r w:rsidRPr="006F193C">
        <w:rPr>
          <w:rFonts w:ascii="Arial" w:hAnsi="Arial" w:cs="Arial"/>
          <w:sz w:val="24"/>
          <w:szCs w:val="24"/>
        </w:rPr>
        <w:t xml:space="preserve"> West Extension</w:t>
      </w:r>
    </w:p>
    <w:p w14:paraId="737C5FBD" w14:textId="77777777" w:rsidR="009D316D" w:rsidRPr="006F193C" w:rsidRDefault="009D316D" w:rsidP="009D316D">
      <w:pPr>
        <w:rPr>
          <w:rFonts w:ascii="Arial" w:hAnsi="Arial" w:cs="Arial"/>
          <w:b/>
          <w:sz w:val="24"/>
          <w:szCs w:val="24"/>
        </w:rPr>
      </w:pPr>
      <w:r w:rsidRPr="006F193C">
        <w:rPr>
          <w:rFonts w:ascii="Arial" w:hAnsi="Arial" w:cs="Arial"/>
          <w:b/>
          <w:sz w:val="24"/>
          <w:szCs w:val="24"/>
        </w:rPr>
        <w:t>Waste sites</w:t>
      </w:r>
    </w:p>
    <w:p w14:paraId="0571CE86" w14:textId="77777777" w:rsidR="009D316D" w:rsidRPr="006F193C" w:rsidRDefault="009D316D" w:rsidP="009D316D">
      <w:pPr>
        <w:pStyle w:val="ListParagraph"/>
        <w:numPr>
          <w:ilvl w:val="0"/>
          <w:numId w:val="3"/>
        </w:numPr>
        <w:rPr>
          <w:rFonts w:ascii="Arial" w:hAnsi="Arial" w:cs="Arial"/>
          <w:sz w:val="24"/>
          <w:szCs w:val="24"/>
        </w:rPr>
      </w:pPr>
      <w:proofErr w:type="spellStart"/>
      <w:r w:rsidRPr="006F193C">
        <w:rPr>
          <w:rFonts w:ascii="Arial" w:hAnsi="Arial" w:cs="Arial"/>
          <w:sz w:val="24"/>
          <w:szCs w:val="24"/>
        </w:rPr>
        <w:t>Finmere</w:t>
      </w:r>
      <w:proofErr w:type="spellEnd"/>
      <w:r w:rsidRPr="006F193C">
        <w:rPr>
          <w:rFonts w:ascii="Arial" w:hAnsi="Arial" w:cs="Arial"/>
          <w:sz w:val="24"/>
          <w:szCs w:val="24"/>
        </w:rPr>
        <w:t xml:space="preserve"> Quarry, </w:t>
      </w:r>
      <w:proofErr w:type="spellStart"/>
      <w:r w:rsidRPr="006F193C">
        <w:rPr>
          <w:rFonts w:ascii="Arial" w:hAnsi="Arial" w:cs="Arial"/>
          <w:sz w:val="24"/>
          <w:szCs w:val="24"/>
        </w:rPr>
        <w:t>Finmere</w:t>
      </w:r>
      <w:proofErr w:type="spellEnd"/>
    </w:p>
    <w:p w14:paraId="7A0CA93E" w14:textId="77777777" w:rsidR="009D316D" w:rsidRPr="006F193C" w:rsidRDefault="009D316D" w:rsidP="009D316D">
      <w:pPr>
        <w:pStyle w:val="ListParagraph"/>
        <w:numPr>
          <w:ilvl w:val="0"/>
          <w:numId w:val="3"/>
        </w:numPr>
        <w:rPr>
          <w:rFonts w:ascii="Arial" w:hAnsi="Arial" w:cs="Arial"/>
          <w:sz w:val="24"/>
          <w:szCs w:val="24"/>
        </w:rPr>
      </w:pPr>
      <w:r w:rsidRPr="006F193C">
        <w:rPr>
          <w:rFonts w:ascii="Arial" w:hAnsi="Arial" w:cs="Arial"/>
          <w:sz w:val="24"/>
          <w:szCs w:val="24"/>
        </w:rPr>
        <w:t>Whitehill Quarry, Burford</w:t>
      </w:r>
    </w:p>
    <w:p w14:paraId="52C5A310" w14:textId="77777777" w:rsidR="009D316D" w:rsidRPr="006F193C" w:rsidRDefault="009D316D" w:rsidP="009D316D">
      <w:pPr>
        <w:pStyle w:val="ListParagraph"/>
        <w:numPr>
          <w:ilvl w:val="0"/>
          <w:numId w:val="3"/>
        </w:numPr>
        <w:rPr>
          <w:rFonts w:ascii="Arial" w:hAnsi="Arial" w:cs="Arial"/>
          <w:sz w:val="24"/>
          <w:szCs w:val="24"/>
        </w:rPr>
      </w:pPr>
      <w:r w:rsidRPr="006F193C">
        <w:rPr>
          <w:rFonts w:ascii="Arial" w:hAnsi="Arial" w:cs="Arial"/>
          <w:sz w:val="24"/>
          <w:szCs w:val="24"/>
        </w:rPr>
        <w:t xml:space="preserve">Lakeside Industrial Estate, </w:t>
      </w:r>
      <w:proofErr w:type="spellStart"/>
      <w:r w:rsidRPr="006F193C">
        <w:rPr>
          <w:rFonts w:ascii="Arial" w:hAnsi="Arial" w:cs="Arial"/>
          <w:sz w:val="24"/>
          <w:szCs w:val="24"/>
        </w:rPr>
        <w:t>Standlake</w:t>
      </w:r>
      <w:proofErr w:type="spellEnd"/>
    </w:p>
    <w:p w14:paraId="030D7A41" w14:textId="77777777" w:rsidR="009D316D" w:rsidRPr="006F193C" w:rsidRDefault="009D316D" w:rsidP="009D316D">
      <w:pPr>
        <w:pStyle w:val="ListParagraph"/>
        <w:numPr>
          <w:ilvl w:val="0"/>
          <w:numId w:val="3"/>
        </w:numPr>
        <w:rPr>
          <w:rFonts w:ascii="Arial" w:hAnsi="Arial" w:cs="Arial"/>
          <w:sz w:val="24"/>
          <w:szCs w:val="24"/>
        </w:rPr>
      </w:pPr>
      <w:proofErr w:type="spellStart"/>
      <w:r w:rsidRPr="006F193C">
        <w:rPr>
          <w:rFonts w:ascii="Arial" w:hAnsi="Arial" w:cs="Arial"/>
          <w:sz w:val="24"/>
          <w:szCs w:val="24"/>
        </w:rPr>
        <w:t>Shellingford</w:t>
      </w:r>
      <w:proofErr w:type="spellEnd"/>
      <w:r w:rsidRPr="006F193C">
        <w:rPr>
          <w:rFonts w:ascii="Arial" w:hAnsi="Arial" w:cs="Arial"/>
          <w:sz w:val="24"/>
          <w:szCs w:val="24"/>
        </w:rPr>
        <w:t xml:space="preserve"> Quarry, </w:t>
      </w:r>
      <w:proofErr w:type="spellStart"/>
      <w:r w:rsidRPr="006F193C">
        <w:rPr>
          <w:rFonts w:ascii="Arial" w:hAnsi="Arial" w:cs="Arial"/>
          <w:sz w:val="24"/>
          <w:szCs w:val="24"/>
        </w:rPr>
        <w:t>Shellingford</w:t>
      </w:r>
      <w:proofErr w:type="spellEnd"/>
      <w:r w:rsidRPr="006F193C">
        <w:rPr>
          <w:rFonts w:ascii="Arial" w:hAnsi="Arial" w:cs="Arial"/>
          <w:sz w:val="24"/>
          <w:szCs w:val="24"/>
        </w:rPr>
        <w:t xml:space="preserve"> / Stanford in the Vale</w:t>
      </w:r>
    </w:p>
    <w:p w14:paraId="3717B022" w14:textId="77777777" w:rsidR="009D316D" w:rsidRPr="006F193C" w:rsidRDefault="009D316D" w:rsidP="009D316D">
      <w:pPr>
        <w:pStyle w:val="ListParagraph"/>
        <w:numPr>
          <w:ilvl w:val="0"/>
          <w:numId w:val="3"/>
        </w:numPr>
        <w:rPr>
          <w:rFonts w:ascii="Arial" w:hAnsi="Arial" w:cs="Arial"/>
          <w:sz w:val="24"/>
          <w:szCs w:val="24"/>
        </w:rPr>
      </w:pPr>
      <w:r w:rsidRPr="006F193C">
        <w:rPr>
          <w:rFonts w:ascii="Arial" w:hAnsi="Arial" w:cs="Arial"/>
          <w:sz w:val="24"/>
          <w:szCs w:val="24"/>
        </w:rPr>
        <w:t xml:space="preserve">High </w:t>
      </w:r>
      <w:proofErr w:type="spellStart"/>
      <w:r w:rsidRPr="006F193C">
        <w:rPr>
          <w:rFonts w:ascii="Arial" w:hAnsi="Arial" w:cs="Arial"/>
          <w:sz w:val="24"/>
          <w:szCs w:val="24"/>
        </w:rPr>
        <w:t>Cogges</w:t>
      </w:r>
      <w:proofErr w:type="spellEnd"/>
      <w:r w:rsidRPr="006F193C">
        <w:rPr>
          <w:rFonts w:ascii="Arial" w:hAnsi="Arial" w:cs="Arial"/>
          <w:sz w:val="24"/>
          <w:szCs w:val="24"/>
        </w:rPr>
        <w:t xml:space="preserve"> Farm, Witney</w:t>
      </w:r>
    </w:p>
    <w:p w14:paraId="22CCDBC0" w14:textId="77777777" w:rsidR="009D316D" w:rsidRPr="006F193C" w:rsidRDefault="009D316D" w:rsidP="009D316D">
      <w:pPr>
        <w:pStyle w:val="ListParagraph"/>
        <w:numPr>
          <w:ilvl w:val="0"/>
          <w:numId w:val="3"/>
        </w:numPr>
        <w:rPr>
          <w:rFonts w:ascii="Arial" w:hAnsi="Arial" w:cs="Arial"/>
          <w:sz w:val="24"/>
          <w:szCs w:val="24"/>
        </w:rPr>
      </w:pPr>
      <w:proofErr w:type="spellStart"/>
      <w:r w:rsidRPr="006F193C">
        <w:rPr>
          <w:rFonts w:ascii="Arial" w:hAnsi="Arial" w:cs="Arial"/>
          <w:sz w:val="24"/>
          <w:szCs w:val="24"/>
        </w:rPr>
        <w:t>Moorend</w:t>
      </w:r>
      <w:proofErr w:type="spellEnd"/>
      <w:r w:rsidRPr="006F193C">
        <w:rPr>
          <w:rFonts w:ascii="Arial" w:hAnsi="Arial" w:cs="Arial"/>
          <w:sz w:val="24"/>
          <w:szCs w:val="24"/>
        </w:rPr>
        <w:t xml:space="preserve"> Lane Farm, Thame</w:t>
      </w:r>
    </w:p>
    <w:p w14:paraId="28172599" w14:textId="77777777" w:rsidR="009D316D" w:rsidRPr="006F193C" w:rsidRDefault="009D316D" w:rsidP="009D316D">
      <w:pPr>
        <w:pStyle w:val="ListParagraph"/>
        <w:numPr>
          <w:ilvl w:val="0"/>
          <w:numId w:val="3"/>
        </w:numPr>
        <w:rPr>
          <w:rFonts w:ascii="Arial" w:hAnsi="Arial" w:cs="Arial"/>
          <w:sz w:val="24"/>
          <w:szCs w:val="24"/>
        </w:rPr>
      </w:pPr>
      <w:r w:rsidRPr="006F193C">
        <w:rPr>
          <w:rFonts w:ascii="Arial" w:hAnsi="Arial" w:cs="Arial"/>
          <w:sz w:val="24"/>
          <w:szCs w:val="24"/>
        </w:rPr>
        <w:t xml:space="preserve">Rear of Ford Dealership, </w:t>
      </w:r>
      <w:proofErr w:type="spellStart"/>
      <w:r w:rsidRPr="006F193C">
        <w:rPr>
          <w:rFonts w:ascii="Arial" w:hAnsi="Arial" w:cs="Arial"/>
          <w:sz w:val="24"/>
          <w:szCs w:val="24"/>
        </w:rPr>
        <w:t>Ryecote</w:t>
      </w:r>
      <w:proofErr w:type="spellEnd"/>
      <w:r w:rsidRPr="006F193C">
        <w:rPr>
          <w:rFonts w:ascii="Arial" w:hAnsi="Arial" w:cs="Arial"/>
          <w:sz w:val="24"/>
          <w:szCs w:val="24"/>
        </w:rPr>
        <w:t xml:space="preserve"> Lane</w:t>
      </w:r>
    </w:p>
    <w:p w14:paraId="1B0A380D" w14:textId="77777777" w:rsidR="009D316D" w:rsidRPr="006F193C" w:rsidRDefault="009D316D" w:rsidP="009D316D">
      <w:pPr>
        <w:pStyle w:val="ListParagraph"/>
        <w:numPr>
          <w:ilvl w:val="0"/>
          <w:numId w:val="3"/>
        </w:numPr>
        <w:rPr>
          <w:rFonts w:ascii="Arial" w:hAnsi="Arial" w:cs="Arial"/>
          <w:sz w:val="24"/>
          <w:szCs w:val="24"/>
        </w:rPr>
      </w:pPr>
      <w:proofErr w:type="spellStart"/>
      <w:r w:rsidRPr="006F193C">
        <w:rPr>
          <w:rFonts w:ascii="Arial" w:hAnsi="Arial" w:cs="Arial"/>
          <w:sz w:val="24"/>
          <w:szCs w:val="24"/>
        </w:rPr>
        <w:t>Ardley</w:t>
      </w:r>
      <w:proofErr w:type="spellEnd"/>
      <w:r w:rsidRPr="006F193C">
        <w:rPr>
          <w:rFonts w:ascii="Arial" w:hAnsi="Arial" w:cs="Arial"/>
          <w:sz w:val="24"/>
          <w:szCs w:val="24"/>
        </w:rPr>
        <w:t xml:space="preserve"> Fields, </w:t>
      </w:r>
      <w:proofErr w:type="spellStart"/>
      <w:r w:rsidRPr="006F193C">
        <w:rPr>
          <w:rFonts w:ascii="Arial" w:hAnsi="Arial" w:cs="Arial"/>
          <w:sz w:val="24"/>
          <w:szCs w:val="24"/>
        </w:rPr>
        <w:t>Ardley</w:t>
      </w:r>
      <w:proofErr w:type="spellEnd"/>
    </w:p>
    <w:p w14:paraId="7214F98D" w14:textId="0B5AF9FB" w:rsidR="009D316D" w:rsidRDefault="009D316D" w:rsidP="009D316D">
      <w:pPr>
        <w:pStyle w:val="ListParagraph"/>
        <w:numPr>
          <w:ilvl w:val="0"/>
          <w:numId w:val="3"/>
        </w:numPr>
        <w:rPr>
          <w:rFonts w:ascii="Arial" w:hAnsi="Arial" w:cs="Arial"/>
          <w:sz w:val="24"/>
          <w:szCs w:val="24"/>
        </w:rPr>
      </w:pPr>
      <w:proofErr w:type="spellStart"/>
      <w:r w:rsidRPr="006F193C">
        <w:rPr>
          <w:rFonts w:ascii="Arial" w:hAnsi="Arial" w:cs="Arial"/>
          <w:sz w:val="24"/>
          <w:szCs w:val="24"/>
        </w:rPr>
        <w:t>Overthorpe</w:t>
      </w:r>
      <w:proofErr w:type="spellEnd"/>
      <w:r w:rsidRPr="006F193C">
        <w:rPr>
          <w:rFonts w:ascii="Arial" w:hAnsi="Arial" w:cs="Arial"/>
          <w:sz w:val="24"/>
          <w:szCs w:val="24"/>
        </w:rPr>
        <w:t xml:space="preserve"> Industrial Estate, Banbury</w:t>
      </w:r>
    </w:p>
    <w:p w14:paraId="130B88AA" w14:textId="169C340A" w:rsidR="00295B97" w:rsidRDefault="00C87507" w:rsidP="00295B97">
      <w:r>
        <w:rPr>
          <w:rFonts w:ascii="Arial" w:hAnsi="Arial" w:cs="Arial"/>
          <w:sz w:val="24"/>
          <w:szCs w:val="24"/>
        </w:rPr>
        <w:t xml:space="preserve">This is excellent news for some of the parishes in my Division that make up PAGE (Parishes Against Gravel Extraction) who were also under consideration </w:t>
      </w:r>
      <w:r w:rsidR="00D53DDD">
        <w:rPr>
          <w:rFonts w:ascii="Arial" w:hAnsi="Arial" w:cs="Arial"/>
          <w:sz w:val="24"/>
          <w:szCs w:val="24"/>
        </w:rPr>
        <w:t xml:space="preserve">for extraction </w:t>
      </w:r>
      <w:r>
        <w:rPr>
          <w:rFonts w:ascii="Arial" w:hAnsi="Arial" w:cs="Arial"/>
          <w:sz w:val="24"/>
          <w:szCs w:val="24"/>
        </w:rPr>
        <w:t xml:space="preserve">but were rejected during the detailed assessment work carried out at the Council.  </w:t>
      </w:r>
      <w:r w:rsidR="00295B97">
        <w:rPr>
          <w:rFonts w:ascii="Arial" w:hAnsi="Arial" w:cs="Arial"/>
          <w:sz w:val="24"/>
          <w:szCs w:val="24"/>
        </w:rPr>
        <w:t xml:space="preserve">This means that </w:t>
      </w:r>
      <w:r w:rsidR="00EF69B4">
        <w:rPr>
          <w:rFonts w:ascii="Arial" w:hAnsi="Arial" w:cs="Arial"/>
          <w:sz w:val="24"/>
          <w:szCs w:val="24"/>
        </w:rPr>
        <w:t>up until 2031</w:t>
      </w:r>
      <w:r w:rsidR="00295B97">
        <w:rPr>
          <w:rFonts w:ascii="Arial" w:hAnsi="Arial" w:cs="Arial"/>
          <w:sz w:val="24"/>
          <w:szCs w:val="24"/>
        </w:rPr>
        <w:t xml:space="preserve"> </w:t>
      </w:r>
      <w:proofErr w:type="spellStart"/>
      <w:r w:rsidR="00295B97">
        <w:rPr>
          <w:rFonts w:ascii="Arial" w:hAnsi="Arial" w:cs="Arial"/>
          <w:sz w:val="24"/>
          <w:szCs w:val="24"/>
        </w:rPr>
        <w:t>Stadhampton</w:t>
      </w:r>
      <w:proofErr w:type="spellEnd"/>
      <w:r w:rsidR="00295B97">
        <w:rPr>
          <w:rFonts w:ascii="Arial" w:hAnsi="Arial" w:cs="Arial"/>
          <w:sz w:val="24"/>
          <w:szCs w:val="24"/>
        </w:rPr>
        <w:t>, Newington, Drayton St Leonard</w:t>
      </w:r>
      <w:r>
        <w:rPr>
          <w:rFonts w:ascii="Arial" w:hAnsi="Arial" w:cs="Arial"/>
          <w:sz w:val="24"/>
          <w:szCs w:val="24"/>
        </w:rPr>
        <w:t xml:space="preserve"> and</w:t>
      </w:r>
      <w:r w:rsidR="00295B97">
        <w:rPr>
          <w:rFonts w:ascii="Arial" w:hAnsi="Arial" w:cs="Arial"/>
          <w:sz w:val="24"/>
          <w:szCs w:val="24"/>
        </w:rPr>
        <w:t xml:space="preserve"> </w:t>
      </w:r>
      <w:proofErr w:type="spellStart"/>
      <w:r w:rsidR="00295B97">
        <w:rPr>
          <w:rFonts w:ascii="Arial" w:hAnsi="Arial" w:cs="Arial"/>
          <w:sz w:val="24"/>
          <w:szCs w:val="24"/>
        </w:rPr>
        <w:t>Berinsfield</w:t>
      </w:r>
      <w:proofErr w:type="spellEnd"/>
      <w:r w:rsidR="00295B97">
        <w:rPr>
          <w:rFonts w:ascii="Arial" w:hAnsi="Arial" w:cs="Arial"/>
          <w:sz w:val="24"/>
          <w:szCs w:val="24"/>
        </w:rPr>
        <w:t xml:space="preserve"> </w:t>
      </w:r>
      <w:r>
        <w:rPr>
          <w:rFonts w:ascii="Arial" w:hAnsi="Arial" w:cs="Arial"/>
          <w:sz w:val="24"/>
          <w:szCs w:val="24"/>
        </w:rPr>
        <w:t>will not have large scale extraction near them</w:t>
      </w:r>
      <w:r w:rsidR="00295B97">
        <w:rPr>
          <w:rFonts w:ascii="Arial" w:hAnsi="Arial" w:cs="Arial"/>
          <w:sz w:val="24"/>
          <w:szCs w:val="24"/>
        </w:rPr>
        <w:t xml:space="preserve">. I founded PAGE with John Howell </w:t>
      </w:r>
      <w:r>
        <w:rPr>
          <w:rFonts w:ascii="Arial" w:hAnsi="Arial" w:cs="Arial"/>
          <w:sz w:val="24"/>
          <w:szCs w:val="24"/>
        </w:rPr>
        <w:t xml:space="preserve">MP </w:t>
      </w:r>
      <w:r w:rsidR="00295B97">
        <w:rPr>
          <w:rFonts w:ascii="Arial" w:hAnsi="Arial" w:cs="Arial"/>
          <w:sz w:val="24"/>
          <w:szCs w:val="24"/>
        </w:rPr>
        <w:t xml:space="preserve">and Maggie Pullen over 10 years ago, and it has been a </w:t>
      </w:r>
      <w:r w:rsidR="00295B97">
        <w:rPr>
          <w:rFonts w:ascii="Arial" w:hAnsi="Arial" w:cs="Arial"/>
          <w:sz w:val="24"/>
          <w:szCs w:val="24"/>
        </w:rPr>
        <w:lastRenderedPageBreak/>
        <w:t xml:space="preserve">difficult campaign to wage. But due to the dogged determination of many local PAGE members and supporters, </w:t>
      </w:r>
      <w:r w:rsidR="00D53DDD">
        <w:rPr>
          <w:rFonts w:ascii="Arial" w:hAnsi="Arial" w:cs="Arial"/>
          <w:sz w:val="24"/>
          <w:szCs w:val="24"/>
        </w:rPr>
        <w:t xml:space="preserve">including those from Dorchester and </w:t>
      </w:r>
      <w:proofErr w:type="spellStart"/>
      <w:r w:rsidR="00D53DDD">
        <w:rPr>
          <w:rFonts w:ascii="Arial" w:hAnsi="Arial" w:cs="Arial"/>
          <w:sz w:val="24"/>
          <w:szCs w:val="24"/>
        </w:rPr>
        <w:t>Warborough</w:t>
      </w:r>
      <w:proofErr w:type="spellEnd"/>
      <w:r w:rsidR="00D53DDD">
        <w:rPr>
          <w:rFonts w:ascii="Arial" w:hAnsi="Arial" w:cs="Arial"/>
          <w:sz w:val="24"/>
          <w:szCs w:val="24"/>
        </w:rPr>
        <w:t xml:space="preserve">, </w:t>
      </w:r>
      <w:r w:rsidR="00295B97">
        <w:rPr>
          <w:rFonts w:ascii="Arial" w:hAnsi="Arial" w:cs="Arial"/>
          <w:sz w:val="24"/>
          <w:szCs w:val="24"/>
        </w:rPr>
        <w:t>finally</w:t>
      </w:r>
      <w:r>
        <w:rPr>
          <w:rFonts w:ascii="Arial" w:hAnsi="Arial" w:cs="Arial"/>
          <w:sz w:val="24"/>
          <w:szCs w:val="24"/>
        </w:rPr>
        <w:t xml:space="preserve"> their </w:t>
      </w:r>
      <w:r w:rsidR="00295B97">
        <w:rPr>
          <w:rFonts w:ascii="Arial" w:hAnsi="Arial" w:cs="Arial"/>
          <w:sz w:val="24"/>
          <w:szCs w:val="24"/>
        </w:rPr>
        <w:t>area can breathe a sigh of relief.</w:t>
      </w:r>
    </w:p>
    <w:p w14:paraId="6502A924" w14:textId="1FFD1383" w:rsidR="00D53DDD" w:rsidRDefault="00D53DDD" w:rsidP="00295B97">
      <w:pPr>
        <w:pStyle w:val="NormalWeb"/>
        <w:shd w:val="clear" w:color="auto" w:fill="FFFFFF"/>
        <w:spacing w:before="180" w:beforeAutospacing="0" w:after="180" w:afterAutospacing="0" w:line="276" w:lineRule="auto"/>
        <w:rPr>
          <w:rFonts w:ascii="Arial" w:hAnsi="Arial" w:cs="Arial"/>
        </w:rPr>
      </w:pPr>
      <w:r>
        <w:rPr>
          <w:rFonts w:ascii="Arial" w:hAnsi="Arial" w:cs="Arial"/>
        </w:rPr>
        <w:t xml:space="preserve">The selected site from the south of the county is between Nuneham Courtenay and Sandford-on-Thames. </w:t>
      </w:r>
      <w:r w:rsidR="00295B97">
        <w:rPr>
          <w:rFonts w:ascii="Arial" w:hAnsi="Arial" w:cs="Arial"/>
        </w:rPr>
        <w:t xml:space="preserve">Of course this news </w:t>
      </w:r>
      <w:r>
        <w:rPr>
          <w:rFonts w:ascii="Arial" w:hAnsi="Arial" w:cs="Arial"/>
        </w:rPr>
        <w:t>may not be so welcome for these communities.</w:t>
      </w:r>
      <w:r w:rsidR="00295B97">
        <w:rPr>
          <w:rFonts w:ascii="Arial" w:hAnsi="Arial" w:cs="Arial"/>
        </w:rPr>
        <w:t xml:space="preserve"> However, </w:t>
      </w:r>
      <w:r w:rsidR="00C87507">
        <w:rPr>
          <w:rFonts w:ascii="Arial" w:hAnsi="Arial" w:cs="Arial"/>
        </w:rPr>
        <w:t>the site</w:t>
      </w:r>
      <w:r w:rsidR="00295B97">
        <w:rPr>
          <w:rFonts w:ascii="Arial" w:hAnsi="Arial" w:cs="Arial"/>
        </w:rPr>
        <w:t xml:space="preserve"> </w:t>
      </w:r>
      <w:r>
        <w:rPr>
          <w:rFonts w:ascii="Arial" w:hAnsi="Arial" w:cs="Arial"/>
        </w:rPr>
        <w:t>runs along the Thames,</w:t>
      </w:r>
      <w:r w:rsidR="00295B97">
        <w:rPr>
          <w:rFonts w:ascii="Arial" w:hAnsi="Arial" w:cs="Arial"/>
        </w:rPr>
        <w:t xml:space="preserve"> right between the two villages, and </w:t>
      </w:r>
      <w:r>
        <w:rPr>
          <w:rFonts w:ascii="Arial" w:hAnsi="Arial" w:cs="Arial"/>
        </w:rPr>
        <w:t xml:space="preserve">is </w:t>
      </w:r>
      <w:r w:rsidR="00295B97">
        <w:rPr>
          <w:rFonts w:ascii="Arial" w:hAnsi="Arial" w:cs="Arial"/>
        </w:rPr>
        <w:t xml:space="preserve">well away from </w:t>
      </w:r>
      <w:r w:rsidR="006F1BED">
        <w:rPr>
          <w:rFonts w:ascii="Arial" w:hAnsi="Arial" w:cs="Arial"/>
        </w:rPr>
        <w:t xml:space="preserve">both </w:t>
      </w:r>
      <w:r w:rsidR="00295B97">
        <w:rPr>
          <w:rFonts w:ascii="Arial" w:hAnsi="Arial" w:cs="Arial"/>
        </w:rPr>
        <w:t>settlements. I hope that with a robust routing agreement and</w:t>
      </w:r>
      <w:r>
        <w:rPr>
          <w:rFonts w:ascii="Arial" w:hAnsi="Arial" w:cs="Arial"/>
        </w:rPr>
        <w:t xml:space="preserve"> a</w:t>
      </w:r>
      <w:r w:rsidR="00295B97">
        <w:rPr>
          <w:rFonts w:ascii="Arial" w:hAnsi="Arial" w:cs="Arial"/>
        </w:rPr>
        <w:t xml:space="preserve"> sensible access point onto the A4074 it will cause significantly less </w:t>
      </w:r>
      <w:r w:rsidR="00EF69B4">
        <w:rPr>
          <w:rFonts w:ascii="Arial" w:hAnsi="Arial" w:cs="Arial"/>
        </w:rPr>
        <w:t>disruption to</w:t>
      </w:r>
      <w:r w:rsidR="00295B97">
        <w:rPr>
          <w:rFonts w:ascii="Arial" w:hAnsi="Arial" w:cs="Arial"/>
        </w:rPr>
        <w:t xml:space="preserve"> them than a large scale extraction site would have done if it had come</w:t>
      </w:r>
      <w:r>
        <w:rPr>
          <w:rFonts w:ascii="Arial" w:hAnsi="Arial" w:cs="Arial"/>
        </w:rPr>
        <w:t xml:space="preserve"> to </w:t>
      </w:r>
      <w:proofErr w:type="spellStart"/>
      <w:r>
        <w:rPr>
          <w:rFonts w:ascii="Arial" w:hAnsi="Arial" w:cs="Arial"/>
        </w:rPr>
        <w:t>Stadhampton</w:t>
      </w:r>
      <w:proofErr w:type="spellEnd"/>
      <w:r>
        <w:rPr>
          <w:rFonts w:ascii="Arial" w:hAnsi="Arial" w:cs="Arial"/>
        </w:rPr>
        <w:t xml:space="preserve">, </w:t>
      </w:r>
      <w:proofErr w:type="spellStart"/>
      <w:r>
        <w:rPr>
          <w:rFonts w:ascii="Arial" w:hAnsi="Arial" w:cs="Arial"/>
        </w:rPr>
        <w:t>Chiselhampton</w:t>
      </w:r>
      <w:proofErr w:type="spellEnd"/>
      <w:r>
        <w:rPr>
          <w:rFonts w:ascii="Arial" w:hAnsi="Arial" w:cs="Arial"/>
        </w:rPr>
        <w:t xml:space="preserve">, Drayton St Leonard, Newington and </w:t>
      </w:r>
      <w:proofErr w:type="spellStart"/>
      <w:r>
        <w:rPr>
          <w:rFonts w:ascii="Arial" w:hAnsi="Arial" w:cs="Arial"/>
        </w:rPr>
        <w:t>Berinsfield</w:t>
      </w:r>
      <w:proofErr w:type="spellEnd"/>
      <w:r>
        <w:rPr>
          <w:rFonts w:ascii="Arial" w:hAnsi="Arial" w:cs="Arial"/>
        </w:rPr>
        <w:t>. I will work with Nuneham Courtenay and Sandford Parish Councils to help minimise any potential impact upon their residents.</w:t>
      </w:r>
    </w:p>
    <w:p w14:paraId="6DF64641" w14:textId="77777777" w:rsidR="00EF69B4" w:rsidRDefault="00EF69B4" w:rsidP="006F1BED">
      <w:pPr>
        <w:pStyle w:val="Heading1"/>
        <w:spacing w:before="0"/>
        <w:rPr>
          <w:b/>
          <w:bCs/>
          <w:color w:val="auto"/>
          <w:sz w:val="28"/>
          <w:szCs w:val="28"/>
        </w:rPr>
      </w:pPr>
    </w:p>
    <w:p w14:paraId="62C16C64" w14:textId="018532B0" w:rsidR="006F1BED" w:rsidRPr="00865367" w:rsidRDefault="006F1BED" w:rsidP="006F1BED">
      <w:pPr>
        <w:pStyle w:val="Heading1"/>
        <w:spacing w:before="0"/>
        <w:rPr>
          <w:b/>
          <w:bCs/>
        </w:rPr>
      </w:pPr>
      <w:r w:rsidRPr="00865367">
        <w:rPr>
          <w:b/>
          <w:bCs/>
          <w:color w:val="auto"/>
          <w:sz w:val="28"/>
          <w:szCs w:val="28"/>
        </w:rPr>
        <w:t>Oxfordshire communities invited to bid for £1m fund to provide youth services</w:t>
      </w:r>
      <w:r w:rsidRPr="00865367">
        <w:rPr>
          <w:b/>
          <w:bCs/>
          <w:color w:val="auto"/>
        </w:rPr>
        <w:t xml:space="preserve"> </w:t>
      </w:r>
      <w:r w:rsidRPr="00865367">
        <w:rPr>
          <w:b/>
          <w:bCs/>
        </w:rPr>
        <w:br/>
      </w:r>
    </w:p>
    <w:p w14:paraId="31682CC5" w14:textId="77777777" w:rsidR="006F1BED" w:rsidRPr="00780F52" w:rsidRDefault="006F1BED" w:rsidP="006F1BED">
      <w:pPr>
        <w:pStyle w:val="Heading1"/>
        <w:spacing w:before="0" w:line="276" w:lineRule="auto"/>
        <w:rPr>
          <w:color w:val="000000" w:themeColor="text1"/>
          <w:sz w:val="24"/>
          <w:szCs w:val="24"/>
        </w:rPr>
      </w:pPr>
      <w:r w:rsidRPr="00780F52">
        <w:rPr>
          <w:color w:val="000000" w:themeColor="text1"/>
          <w:sz w:val="24"/>
          <w:szCs w:val="24"/>
        </w:rPr>
        <w:t>Voluntary and community organisations are being invited to bid for a share of Oxfordshire County Council’s new £1m Youth Opportunity Fund. The fund is aimed at groups that can provide activities and opportunities for young people between the ages of 11-18, and 11-25 with special educational needs.</w:t>
      </w:r>
    </w:p>
    <w:p w14:paraId="048A3F63" w14:textId="77777777" w:rsidR="006F1BED" w:rsidRPr="00780F52" w:rsidRDefault="006F1BED" w:rsidP="006F1BED">
      <w:pPr>
        <w:pStyle w:val="Heading1"/>
        <w:spacing w:before="0" w:line="276" w:lineRule="auto"/>
        <w:rPr>
          <w:color w:val="000000" w:themeColor="text1"/>
          <w:sz w:val="24"/>
          <w:szCs w:val="24"/>
        </w:rPr>
      </w:pPr>
    </w:p>
    <w:p w14:paraId="46AE66D2" w14:textId="77777777" w:rsidR="006F1BED" w:rsidRPr="00780F52" w:rsidRDefault="006F1BED" w:rsidP="006F1BED">
      <w:pPr>
        <w:pStyle w:val="Heading1"/>
        <w:spacing w:before="0" w:line="276" w:lineRule="auto"/>
        <w:rPr>
          <w:color w:val="000000" w:themeColor="text1"/>
          <w:sz w:val="24"/>
          <w:szCs w:val="24"/>
        </w:rPr>
      </w:pPr>
      <w:r w:rsidRPr="00780F52">
        <w:rPr>
          <w:color w:val="000000" w:themeColor="text1"/>
          <w:sz w:val="24"/>
          <w:szCs w:val="24"/>
        </w:rPr>
        <w:t>Feedback from Oxfordshire residents points to strong support for improving community-run youth services. This new fund is available to help existing projects expand and new ones get started. Grants of up to £70,000 are available.</w:t>
      </w:r>
    </w:p>
    <w:p w14:paraId="2BAB666C" w14:textId="77777777" w:rsidR="006F1BED" w:rsidRPr="00780F52" w:rsidRDefault="006F1BED" w:rsidP="006F1BED">
      <w:pPr>
        <w:shd w:val="clear" w:color="auto" w:fill="FFFFFF"/>
        <w:spacing w:before="180" w:after="180"/>
        <w:rPr>
          <w:rFonts w:ascii="Arial" w:eastAsia="Times New Roman" w:hAnsi="Arial" w:cs="Arial"/>
          <w:sz w:val="24"/>
          <w:szCs w:val="24"/>
          <w:lang w:eastAsia="en-GB"/>
        </w:rPr>
      </w:pPr>
      <w:r w:rsidRPr="008844D7">
        <w:rPr>
          <w:rFonts w:ascii="Arial" w:eastAsia="Times New Roman" w:hAnsi="Arial" w:cs="Arial"/>
          <w:sz w:val="24"/>
          <w:szCs w:val="24"/>
          <w:lang w:eastAsia="en-GB"/>
        </w:rPr>
        <w:t>B</w:t>
      </w:r>
      <w:r w:rsidRPr="00780F52">
        <w:rPr>
          <w:rFonts w:ascii="Arial" w:eastAsia="Times New Roman" w:hAnsi="Arial" w:cs="Arial"/>
          <w:sz w:val="24"/>
          <w:szCs w:val="24"/>
          <w:lang w:eastAsia="en-GB"/>
        </w:rPr>
        <w:t>y offering start-up funding in previous years, the council has already helped many community-run groups provide support for younger children and families. Now the aim is to do the same for youth services.</w:t>
      </w:r>
    </w:p>
    <w:p w14:paraId="698518CB" w14:textId="77777777" w:rsidR="006F1BED" w:rsidRPr="00780F52" w:rsidRDefault="006F1BED" w:rsidP="006F1BED">
      <w:pPr>
        <w:shd w:val="clear" w:color="auto" w:fill="FFFFFF"/>
        <w:spacing w:before="180" w:after="180"/>
        <w:rPr>
          <w:rFonts w:ascii="Arial" w:eastAsia="Times New Roman" w:hAnsi="Arial" w:cs="Arial"/>
          <w:sz w:val="24"/>
          <w:szCs w:val="24"/>
          <w:lang w:eastAsia="en-GB"/>
        </w:rPr>
      </w:pPr>
      <w:r w:rsidRPr="00780F52">
        <w:rPr>
          <w:rFonts w:ascii="Arial" w:eastAsia="Times New Roman" w:hAnsi="Arial" w:cs="Arial"/>
          <w:sz w:val="24"/>
          <w:szCs w:val="24"/>
          <w:lang w:eastAsia="en-GB"/>
        </w:rPr>
        <w:t>Community-run youth schemes complement the work of the county council’s children’s services, which target resources at young people and families with additional needs and those at risk of abuse and neglect. The council also has a desire for more youth clubs to be established.</w:t>
      </w:r>
    </w:p>
    <w:p w14:paraId="4F3FCA69" w14:textId="51054888" w:rsidR="006F1BED" w:rsidRPr="006F1BED" w:rsidRDefault="006F1BED" w:rsidP="006F1BED">
      <w:pPr>
        <w:shd w:val="clear" w:color="auto" w:fill="FFFFFF"/>
        <w:spacing w:before="180" w:after="180"/>
        <w:rPr>
          <w:rFonts w:ascii="Arial" w:hAnsi="Arial" w:cs="Arial"/>
          <w:color w:val="000000" w:themeColor="text1"/>
          <w:sz w:val="24"/>
          <w:szCs w:val="24"/>
        </w:rPr>
      </w:pPr>
      <w:r w:rsidRPr="00947A52">
        <w:rPr>
          <w:rFonts w:ascii="Arial" w:hAnsi="Arial" w:cs="Arial"/>
          <w:color w:val="000000" w:themeColor="text1"/>
          <w:sz w:val="24"/>
          <w:szCs w:val="24"/>
        </w:rPr>
        <w:t>Further information</w:t>
      </w:r>
      <w:r w:rsidRPr="00780F52">
        <w:rPr>
          <w:rFonts w:ascii="Arial" w:hAnsi="Arial" w:cs="Arial"/>
          <w:color w:val="000000" w:themeColor="text1"/>
          <w:sz w:val="24"/>
          <w:szCs w:val="24"/>
        </w:rPr>
        <w:t xml:space="preserve"> on the fund including how communities can bid for the fund is </w:t>
      </w:r>
      <w:hyperlink r:id="rId5" w:history="1">
        <w:r w:rsidRPr="00780F52">
          <w:rPr>
            <w:rStyle w:val="Hyperlink"/>
            <w:rFonts w:ascii="Arial" w:hAnsi="Arial" w:cs="Arial"/>
            <w:sz w:val="24"/>
            <w:szCs w:val="24"/>
          </w:rPr>
          <w:t>here</w:t>
        </w:r>
      </w:hyperlink>
      <w:r w:rsidRPr="00780F52">
        <w:rPr>
          <w:rFonts w:ascii="Arial" w:hAnsi="Arial" w:cs="Arial"/>
          <w:color w:val="000000" w:themeColor="text1"/>
          <w:sz w:val="24"/>
          <w:szCs w:val="24"/>
        </w:rPr>
        <w:t>.</w:t>
      </w:r>
    </w:p>
    <w:p w14:paraId="7527D9D3" w14:textId="77777777" w:rsidR="009D316D" w:rsidRPr="00865367" w:rsidRDefault="009D316D" w:rsidP="009D316D">
      <w:pPr>
        <w:pStyle w:val="Heading1"/>
        <w:spacing w:before="0"/>
        <w:rPr>
          <w:color w:val="auto"/>
        </w:rPr>
      </w:pPr>
      <w:bookmarkStart w:id="0" w:name="_GoBack"/>
      <w:bookmarkEnd w:id="0"/>
    </w:p>
    <w:p w14:paraId="14DC61BA" w14:textId="77777777" w:rsidR="009D316D" w:rsidRPr="00865367" w:rsidRDefault="009D316D" w:rsidP="009D316D">
      <w:pPr>
        <w:pStyle w:val="Heading1"/>
        <w:spacing w:before="0"/>
        <w:rPr>
          <w:b/>
          <w:bCs/>
          <w:color w:val="auto"/>
          <w:sz w:val="28"/>
          <w:szCs w:val="28"/>
        </w:rPr>
      </w:pPr>
      <w:r w:rsidRPr="00865367">
        <w:rPr>
          <w:b/>
          <w:bCs/>
          <w:color w:val="auto"/>
          <w:sz w:val="28"/>
          <w:szCs w:val="28"/>
        </w:rPr>
        <w:t xml:space="preserve">County council backs proposals for integrated health and social care system </w:t>
      </w:r>
    </w:p>
    <w:p w14:paraId="659DC99A" w14:textId="77777777" w:rsidR="009D316D" w:rsidRPr="00D33021" w:rsidRDefault="009D316D" w:rsidP="009D316D">
      <w:pPr>
        <w:pStyle w:val="NormalWeb"/>
        <w:shd w:val="clear" w:color="auto" w:fill="FFFFFF"/>
        <w:spacing w:before="180" w:beforeAutospacing="0" w:after="180" w:afterAutospacing="0" w:line="276" w:lineRule="auto"/>
        <w:rPr>
          <w:rFonts w:ascii="Arial" w:hAnsi="Arial" w:cs="Arial"/>
          <w:color w:val="525252"/>
        </w:rPr>
      </w:pPr>
      <w:r w:rsidRPr="00D33021">
        <w:rPr>
          <w:rFonts w:ascii="Arial" w:hAnsi="Arial" w:cs="Arial"/>
          <w:color w:val="525252"/>
        </w:rPr>
        <w:t>Proposals for a new ‘integrated care system’ for Oxfordshire designed to improve health and social care services were welcomed by the county council’s Cabinet.</w:t>
      </w:r>
      <w:r>
        <w:rPr>
          <w:rFonts w:ascii="Arial" w:hAnsi="Arial" w:cs="Arial"/>
          <w:color w:val="525252"/>
        </w:rPr>
        <w:t xml:space="preserve"> </w:t>
      </w:r>
      <w:r w:rsidRPr="00D33021">
        <w:rPr>
          <w:rFonts w:ascii="Arial" w:hAnsi="Arial" w:cs="Arial"/>
          <w:color w:val="525252"/>
        </w:rPr>
        <w:t xml:space="preserve">The new joined-up health and care system will also cover Buckinghamshire and </w:t>
      </w:r>
      <w:r w:rsidRPr="00D33021">
        <w:rPr>
          <w:rFonts w:ascii="Arial" w:hAnsi="Arial" w:cs="Arial"/>
          <w:color w:val="525252"/>
        </w:rPr>
        <w:lastRenderedPageBreak/>
        <w:t>Berkshire West. A draft of the five-year plan for an integrated care system has been published and is due to be submitted to NHS England in November.</w:t>
      </w:r>
    </w:p>
    <w:p w14:paraId="714BF927" w14:textId="77777777" w:rsidR="009D316D" w:rsidRPr="00D33021" w:rsidRDefault="009D316D" w:rsidP="009D316D">
      <w:pPr>
        <w:pStyle w:val="NormalWeb"/>
        <w:shd w:val="clear" w:color="auto" w:fill="FFFFFF"/>
        <w:spacing w:before="180" w:beforeAutospacing="0" w:after="180" w:afterAutospacing="0" w:line="276" w:lineRule="auto"/>
        <w:rPr>
          <w:rFonts w:ascii="Arial" w:hAnsi="Arial" w:cs="Arial"/>
          <w:color w:val="525252"/>
        </w:rPr>
      </w:pPr>
      <w:r w:rsidRPr="00D33021">
        <w:rPr>
          <w:rFonts w:ascii="Arial" w:hAnsi="Arial" w:cs="Arial"/>
          <w:color w:val="525252"/>
        </w:rPr>
        <w:t>In the draft plan, the NHS and local authorities in the three areas have committed to planning health and care services around individual needs. Health and care organisations will work collectively to help people enjoy better health by focusing on preventing illness and improving care for those who need it.</w:t>
      </w:r>
    </w:p>
    <w:p w14:paraId="0AA22FB4" w14:textId="77777777" w:rsidR="009D316D" w:rsidRPr="00D33021" w:rsidRDefault="009D316D" w:rsidP="009D316D">
      <w:pPr>
        <w:pStyle w:val="NormalWeb"/>
        <w:shd w:val="clear" w:color="auto" w:fill="FFFFFF"/>
        <w:spacing w:before="180" w:beforeAutospacing="0" w:after="180" w:afterAutospacing="0" w:line="276" w:lineRule="auto"/>
        <w:rPr>
          <w:rFonts w:ascii="Arial" w:hAnsi="Arial" w:cs="Arial"/>
          <w:color w:val="525252"/>
        </w:rPr>
      </w:pPr>
      <w:r w:rsidRPr="00D33021">
        <w:rPr>
          <w:rFonts w:ascii="Arial" w:hAnsi="Arial" w:cs="Arial"/>
          <w:color w:val="525252"/>
        </w:rPr>
        <w:t>The principle of ‘local first’ has been established, with community-run services a vital part of the integrated care system. GP practices will become part of ‘primary care networks’ that serve communities of around 30-50,000 people. By working together, GP practices will offer access to a wide range of local services, such as NHS and social services, as well as services provided by voluntary groups.</w:t>
      </w:r>
    </w:p>
    <w:p w14:paraId="0B0CBA7A" w14:textId="77777777" w:rsidR="009D316D" w:rsidRPr="00D33021" w:rsidRDefault="009D316D" w:rsidP="009D316D">
      <w:pPr>
        <w:pStyle w:val="NormalWeb"/>
        <w:shd w:val="clear" w:color="auto" w:fill="FFFFFF"/>
        <w:spacing w:before="180" w:beforeAutospacing="0" w:after="180" w:afterAutospacing="0" w:line="276" w:lineRule="auto"/>
        <w:rPr>
          <w:rFonts w:ascii="Arial" w:hAnsi="Arial" w:cs="Arial"/>
          <w:color w:val="525252"/>
        </w:rPr>
      </w:pPr>
      <w:r w:rsidRPr="00D33021">
        <w:rPr>
          <w:rFonts w:ascii="Arial" w:hAnsi="Arial" w:cs="Arial"/>
          <w:color w:val="525252"/>
        </w:rPr>
        <w:t>These care networks will also be part of larger ‘integrated care partnerships’ – one for each of the three county areas, including Oxfordshire. The partnerships will join up local hospital and mental health services with, council and community services.</w:t>
      </w:r>
    </w:p>
    <w:p w14:paraId="46CEE35B" w14:textId="77777777" w:rsidR="009D316D" w:rsidRPr="008844D7" w:rsidRDefault="009D316D" w:rsidP="009D316D">
      <w:pPr>
        <w:rPr>
          <w:rFonts w:ascii="Arial" w:hAnsi="Arial" w:cs="Arial"/>
        </w:rPr>
      </w:pPr>
    </w:p>
    <w:p w14:paraId="06889C17" w14:textId="09F50309" w:rsidR="00C26DF3" w:rsidRDefault="00C26DF3"/>
    <w:sectPr w:rsidR="00C26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A553E"/>
    <w:multiLevelType w:val="hybridMultilevel"/>
    <w:tmpl w:val="E3BE7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0643A2"/>
    <w:multiLevelType w:val="hybridMultilevel"/>
    <w:tmpl w:val="C062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1249E1"/>
    <w:multiLevelType w:val="hybridMultilevel"/>
    <w:tmpl w:val="1D6E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72"/>
    <w:rsid w:val="00295B97"/>
    <w:rsid w:val="00430819"/>
    <w:rsid w:val="00555372"/>
    <w:rsid w:val="006F1BED"/>
    <w:rsid w:val="007D3054"/>
    <w:rsid w:val="009D316D"/>
    <w:rsid w:val="00C26DF3"/>
    <w:rsid w:val="00C87507"/>
    <w:rsid w:val="00D53DDD"/>
    <w:rsid w:val="00EF69B4"/>
    <w:rsid w:val="00F4586A"/>
    <w:rsid w:val="00FB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15D2"/>
  <w15:chartTrackingRefBased/>
  <w15:docId w15:val="{4578DA94-00A3-4556-AC43-B2F8BF31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316D"/>
    <w:pPr>
      <w:spacing w:after="200" w:line="276" w:lineRule="auto"/>
    </w:pPr>
  </w:style>
  <w:style w:type="paragraph" w:styleId="Heading1">
    <w:name w:val="heading 1"/>
    <w:basedOn w:val="Normal"/>
    <w:link w:val="Heading1Char"/>
    <w:uiPriority w:val="9"/>
    <w:qFormat/>
    <w:rsid w:val="009D316D"/>
    <w:pPr>
      <w:keepNext/>
      <w:spacing w:before="480" w:after="0" w:line="240" w:lineRule="auto"/>
      <w:outlineLvl w:val="0"/>
    </w:pPr>
    <w:rPr>
      <w:rFonts w:ascii="Arial" w:hAnsi="Arial" w:cs="Arial"/>
      <w:color w:val="00483A"/>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16D"/>
    <w:rPr>
      <w:rFonts w:ascii="Arial" w:hAnsi="Arial" w:cs="Arial"/>
      <w:color w:val="00483A"/>
      <w:kern w:val="36"/>
      <w:sz w:val="40"/>
      <w:szCs w:val="40"/>
    </w:rPr>
  </w:style>
  <w:style w:type="character" w:styleId="Hyperlink">
    <w:name w:val="Hyperlink"/>
    <w:basedOn w:val="DefaultParagraphFont"/>
    <w:uiPriority w:val="99"/>
    <w:unhideWhenUsed/>
    <w:rsid w:val="009D316D"/>
    <w:rPr>
      <w:color w:val="0563C1" w:themeColor="hyperlink"/>
      <w:u w:val="single"/>
    </w:rPr>
  </w:style>
  <w:style w:type="paragraph" w:styleId="ListParagraph">
    <w:name w:val="List Paragraph"/>
    <w:aliases w:val="Dot pt,F5 List Paragraph,List Paragraph1,Numbered Para 1,No Spacing1,List Paragraph Char Char Char,Indicator Text,Bullet Points,MAIN CONTENT,Bullet 1,List Paragraph12,Colorful List - Accent 11,Bullet Style,Normal numbered,List Paragraph2"/>
    <w:basedOn w:val="Normal"/>
    <w:link w:val="ListParagraphChar"/>
    <w:uiPriority w:val="34"/>
    <w:qFormat/>
    <w:rsid w:val="009D316D"/>
    <w:pPr>
      <w:ind w:left="720"/>
      <w:contextualSpacing/>
    </w:pPr>
  </w:style>
  <w:style w:type="paragraph" w:styleId="NormalWeb">
    <w:name w:val="Normal (Web)"/>
    <w:basedOn w:val="Normal"/>
    <w:uiPriority w:val="99"/>
    <w:unhideWhenUsed/>
    <w:rsid w:val="009D316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2 Char"/>
    <w:basedOn w:val="DefaultParagraphFont"/>
    <w:link w:val="ListParagraph"/>
    <w:uiPriority w:val="34"/>
    <w:locked/>
    <w:rsid w:val="009D316D"/>
  </w:style>
  <w:style w:type="character" w:customStyle="1" w:styleId="apple-converted-space">
    <w:name w:val="apple-converted-space"/>
    <w:basedOn w:val="DefaultParagraphFont"/>
    <w:rsid w:val="0029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84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xfordshire.gov.uk/residents/community-and-living/our-work-communities/oxfordshire-together/community-led-childrens-services/youth-opportunity-fu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lindsay-gale</dc:creator>
  <cp:keywords/>
  <dc:description/>
  <cp:lastModifiedBy>lorraine lindsay-gale</cp:lastModifiedBy>
  <cp:revision>9</cp:revision>
  <dcterms:created xsi:type="dcterms:W3CDTF">2019-10-30T11:58:00Z</dcterms:created>
  <dcterms:modified xsi:type="dcterms:W3CDTF">2019-10-30T13:50:00Z</dcterms:modified>
</cp:coreProperties>
</file>